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srmyyhlbbyts@163.com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4年6月7日17:30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69089526</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color w:val="FF0000"/>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firstLine="5440" w:firstLineChars="17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val="en-US" w:eastAsia="zh-CN"/>
        </w:rPr>
        <w:t>护理部</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                         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31</w:t>
      </w:r>
      <w:r>
        <w:rPr>
          <w:rFonts w:hint="eastAsia" w:ascii="仿宋" w:hAnsi="仿宋" w:eastAsia="仿宋" w:cs="仿宋"/>
          <w:b w:val="0"/>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tbl>
      <w:tblPr>
        <w:tblStyle w:val="8"/>
        <w:tblpPr w:leftFromText="180" w:rightFromText="180" w:vertAnchor="text" w:tblpXSpec="center" w:tblpY="1"/>
        <w:tblOverlap w:val="never"/>
        <w:tblW w:w="11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1"/>
        <w:gridCol w:w="1084"/>
        <w:gridCol w:w="544"/>
        <w:gridCol w:w="8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9"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一、产品用途：用于生殖医学科医学研究和临床需求，并对放射免疫、生物制品、血液制品进行分离和提纯。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二、设备参数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1.最高转速：5000r/min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2.转速偏差：±10rpm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3.最大相对离心力：4470×g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4.定时范围：1-99min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5.整机噪音：＜65dB（A）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6.电源：AC220V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7.输入功率：550W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8.采用金属机箱，电动自吸门锁，交流变频电机、运行平稳、安全可靠；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9.微机控制， LCD液晶屏显示， 性能稳定，操作简单快捷；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10.具有开盖自动停机及多种保护功能及停机选择自动/手动开盖功能；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11.到达设定转速计时模式,有瞬时离心功能；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12.15档加速16档减速曲线选择，并可设定自由停机模式；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13.采用软启动控制技术，可保证样本在升速过程中平稳的运行；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14.停机采用防回荡技术，减速时样品分离面平整清晰；不会出现二次悬沉现象；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15.20组程序储存功能，并有5个快捷程序键，可随时保存及调用常用的离心程序；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16.运行中可随时更改转速、离心力、时间参数，无需停机；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17.断电可记忆最后一次的运行程序和参数。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002</w:t>
            </w:r>
            <w:r>
              <w:rPr>
                <w:rFonts w:hint="eastAsia" w:ascii="宋体" w:hAnsi="宋体" w:cs="宋体"/>
                <w:i w:val="0"/>
                <w:iCs w:val="0"/>
                <w:color w:val="000000"/>
                <w:kern w:val="0"/>
                <w:sz w:val="24"/>
                <w:szCs w:val="24"/>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宫腔镜刨削系统 </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一、产品用途:宫腔镜刨削系统在宫腔镜的辅助下，对子宫息肉、肌瘤等疾病进行手术治疗的方式，治疗的同时保护患者子宫内膜，恢复快，并发症少，保护生育功能。</w:t>
            </w:r>
            <w:bookmarkStart w:id="0" w:name="_GoBack"/>
            <w:bookmarkEnd w:id="0"/>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二、设备参数：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镜子：HOPKINS II柱状晶体镜，非球面镜，蓝宝石镜面；平行目镜，标准目镜接口；视向角 6°，视场角 ≥90°；双路灌流系统；双路照明系统；LUER灌流接口；4.5mm橄榄型器械通道，带阀门开关；可高温高压消毒。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镜鞘：镜鞘表面带厘米刻度术；360°旋转；配套专用无损伤钝头闭孔器；直径≤24Fr；LUER接口；可高温高压消毒；</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刨削手柄： 中央直排吸引通道；往复切割模式；便捷锁扣，360°安装；切割速率≥5000次/分；人体工程学设计；可高温高压消毒</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2.4刨削刀头： 卵圆形、长方形两款开口，往复切割工作；切割方向可360°旋转；配备定位器，与切割窗口方向一致；含内、外切割刀管，可拆卸，360°安装；钝性无创头端；直径≤4mm，长度≥32cm；可重复使用，高温高压消毒</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UNIDRIVE S III SCB 动力主机：可手动设置最高限速；液晶屏同时显示最高转速与实际转速；可与至少1款冲洗吸引泵产品实现双机联动；SCB模块，可用于一体化手术室集总控制；自动识别器械，即插即用；防水面板可擦拭消毒。</w:t>
            </w:r>
          </w:p>
        </w:tc>
      </w:tr>
    </w:tbl>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jJiNDdmOTUyYzEzMTFkNjJkODEwZjc0YmMzODM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E005D"/>
    <w:rsid w:val="00FE59E5"/>
    <w:rsid w:val="00FE6458"/>
    <w:rsid w:val="00FF4950"/>
    <w:rsid w:val="010F0A31"/>
    <w:rsid w:val="01D73C3D"/>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9850D9"/>
    <w:rsid w:val="12CC7AF2"/>
    <w:rsid w:val="13E56991"/>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A521AB"/>
    <w:rsid w:val="1EAB5D85"/>
    <w:rsid w:val="1EB051DD"/>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92B274A"/>
    <w:rsid w:val="3A230825"/>
    <w:rsid w:val="3A2D5898"/>
    <w:rsid w:val="3D414F06"/>
    <w:rsid w:val="3D532A3A"/>
    <w:rsid w:val="3D7C5728"/>
    <w:rsid w:val="3F2926B8"/>
    <w:rsid w:val="403A47C7"/>
    <w:rsid w:val="40C61F07"/>
    <w:rsid w:val="41A42D02"/>
    <w:rsid w:val="41F93484"/>
    <w:rsid w:val="4253528A"/>
    <w:rsid w:val="427E21E6"/>
    <w:rsid w:val="432F38BF"/>
    <w:rsid w:val="43850EB7"/>
    <w:rsid w:val="44BA3A41"/>
    <w:rsid w:val="454424FD"/>
    <w:rsid w:val="45796F2C"/>
    <w:rsid w:val="45BE70CB"/>
    <w:rsid w:val="461B1819"/>
    <w:rsid w:val="46FB1EAF"/>
    <w:rsid w:val="475052AE"/>
    <w:rsid w:val="49141F2E"/>
    <w:rsid w:val="49CC7F76"/>
    <w:rsid w:val="49CD70EB"/>
    <w:rsid w:val="4A41000F"/>
    <w:rsid w:val="4B3F3E3F"/>
    <w:rsid w:val="4C1D5030"/>
    <w:rsid w:val="4C6426E6"/>
    <w:rsid w:val="4C757635"/>
    <w:rsid w:val="4CEA6032"/>
    <w:rsid w:val="4D7A42E4"/>
    <w:rsid w:val="4E192F6E"/>
    <w:rsid w:val="4E384330"/>
    <w:rsid w:val="4FC754CE"/>
    <w:rsid w:val="501E5109"/>
    <w:rsid w:val="50F255EE"/>
    <w:rsid w:val="51181B78"/>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E26772E"/>
    <w:rsid w:val="5F2E52D5"/>
    <w:rsid w:val="5FA54D0D"/>
    <w:rsid w:val="607C1414"/>
    <w:rsid w:val="617A24C3"/>
    <w:rsid w:val="62337CE9"/>
    <w:rsid w:val="634B06D5"/>
    <w:rsid w:val="638C5281"/>
    <w:rsid w:val="648A1ECB"/>
    <w:rsid w:val="667512A3"/>
    <w:rsid w:val="66CE120D"/>
    <w:rsid w:val="671D0BEF"/>
    <w:rsid w:val="67A6239B"/>
    <w:rsid w:val="68C934C0"/>
    <w:rsid w:val="695A2365"/>
    <w:rsid w:val="696241CD"/>
    <w:rsid w:val="696B42C7"/>
    <w:rsid w:val="69751E3A"/>
    <w:rsid w:val="69B22933"/>
    <w:rsid w:val="6A073178"/>
    <w:rsid w:val="6A1C3CC7"/>
    <w:rsid w:val="6B104EE7"/>
    <w:rsid w:val="6E401C62"/>
    <w:rsid w:val="6E7E1982"/>
    <w:rsid w:val="70897F4B"/>
    <w:rsid w:val="71DD4688"/>
    <w:rsid w:val="72093711"/>
    <w:rsid w:val="72531511"/>
    <w:rsid w:val="72E7797E"/>
    <w:rsid w:val="7389407C"/>
    <w:rsid w:val="738D5656"/>
    <w:rsid w:val="738E3911"/>
    <w:rsid w:val="73C1546F"/>
    <w:rsid w:val="74156482"/>
    <w:rsid w:val="74A9728C"/>
    <w:rsid w:val="74C07CAE"/>
    <w:rsid w:val="75711A6A"/>
    <w:rsid w:val="75882903"/>
    <w:rsid w:val="76645056"/>
    <w:rsid w:val="77283027"/>
    <w:rsid w:val="772C3566"/>
    <w:rsid w:val="7730006C"/>
    <w:rsid w:val="7914583E"/>
    <w:rsid w:val="796404B4"/>
    <w:rsid w:val="79AB2BB6"/>
    <w:rsid w:val="7AB73AB2"/>
    <w:rsid w:val="7B550A42"/>
    <w:rsid w:val="7C2F7492"/>
    <w:rsid w:val="7C403106"/>
    <w:rsid w:val="7D32101D"/>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9424</Words>
  <Characters>10598</Characters>
  <Lines>26</Lines>
  <Paragraphs>7</Paragraphs>
  <TotalTime>37</TotalTime>
  <ScaleCrop>false</ScaleCrop>
  <LinksUpToDate>false</LinksUpToDate>
  <CharactersWithSpaces>10893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WPS_443454713</cp:lastModifiedBy>
  <cp:lastPrinted>2023-04-10T08:46:00Z</cp:lastPrinted>
  <dcterms:modified xsi:type="dcterms:W3CDTF">2024-05-31T07:56:24Z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B1DF8673F94341B992C20C0D45B194B2</vt:lpwstr>
  </property>
</Properties>
</file>