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w:t>
      </w:r>
      <w:r>
        <w:rPr>
          <w:rFonts w:hint="eastAsia" w:ascii="仿宋" w:hAnsi="仿宋" w:eastAsia="仿宋" w:cs="仿宋"/>
          <w:b w:val="0"/>
          <w:color w:val="auto"/>
          <w:sz w:val="32"/>
          <w:szCs w:val="32"/>
          <w:lang w:val="en-US" w:eastAsia="zh-CN"/>
        </w:rPr>
        <w:t>sjzsrmyycwc@126.com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6</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14</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14:30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报名地址：石家庄市建华南大街365号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69088124</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石家庄市人民医院</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bookmarkStart w:id="0" w:name="_GoBack"/>
      <w:bookmarkEnd w:id="0"/>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p>
      <w:pPr>
        <w:spacing w:line="420" w:lineRule="exact"/>
        <w:rPr>
          <w:rFonts w:hint="eastAsia" w:ascii="宋体" w:hAnsi="宋体" w:cs="宋体"/>
          <w:color w:val="auto"/>
          <w:sz w:val="28"/>
          <w:szCs w:val="28"/>
        </w:rPr>
      </w:pPr>
    </w:p>
    <w:tbl>
      <w:tblPr>
        <w:tblStyle w:val="9"/>
        <w:tblW w:w="9818"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866"/>
        <w:gridCol w:w="543"/>
        <w:gridCol w:w="7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88" w:hRule="atLeast"/>
          <w:tblHead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CW</w:t>
            </w:r>
            <w:r>
              <w:rPr>
                <w:rFonts w:hint="eastAsia" w:ascii="宋体" w:hAnsi="宋体" w:cs="宋体"/>
                <w:b w:val="0"/>
                <w:bCs w:val="0"/>
                <w:i w:val="0"/>
                <w:iCs w:val="0"/>
                <w:color w:val="auto"/>
                <w:kern w:val="2"/>
                <w:sz w:val="24"/>
                <w:szCs w:val="24"/>
                <w:u w:val="none"/>
                <w:lang w:val="en-US" w:eastAsia="zh-CN" w:bidi="ar-SA"/>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color w:val="000000"/>
                <w:sz w:val="24"/>
              </w:rPr>
              <w:t>压力滴定呼吸机</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left"/>
              <w:rPr>
                <w:rFonts w:hint="eastAsia" w:ascii="宋体"/>
                <w:sz w:val="24"/>
                <w:szCs w:val="24"/>
              </w:rPr>
            </w:pPr>
            <w:r>
              <w:rPr>
                <w:rFonts w:hint="eastAsia" w:ascii="宋体"/>
                <w:sz w:val="24"/>
                <w:szCs w:val="24"/>
              </w:rPr>
              <w:t>提供气道正压通气疗法，适用于治疗有自主呼吸的阻塞性睡眠呼吸暂停患者。</w:t>
            </w:r>
          </w:p>
          <w:p>
            <w:pPr>
              <w:numPr>
                <w:ilvl w:val="0"/>
                <w:numId w:val="1"/>
              </w:numPr>
              <w:spacing w:line="460" w:lineRule="exact"/>
              <w:jc w:val="left"/>
              <w:rPr>
                <w:rStyle w:val="25"/>
                <w:rFonts w:ascii="宋体" w:hAnsi="宋体"/>
                <w:color w:val="000000"/>
                <w:sz w:val="24"/>
              </w:rPr>
            </w:pPr>
            <w:r>
              <w:rPr>
                <w:rFonts w:hint="eastAsia" w:ascii="宋体" w:hAnsi="宋体"/>
                <w:sz w:val="24"/>
                <w:szCs w:val="24"/>
              </w:rPr>
              <w:t>压力范围：4-25</w:t>
            </w:r>
            <w:r>
              <w:rPr>
                <w:rFonts w:ascii="宋体" w:hAnsi="宋体"/>
                <w:bCs/>
                <w:sz w:val="24"/>
                <w:szCs w:val="24"/>
              </w:rPr>
              <w:t xml:space="preserve"> </w:t>
            </w:r>
            <w:r>
              <w:rPr>
                <w:rStyle w:val="25"/>
                <w:rFonts w:ascii="宋体" w:hAnsi="宋体"/>
                <w:bCs/>
                <w:sz w:val="24"/>
                <w:szCs w:val="24"/>
              </w:rPr>
              <w:t>cmH</w:t>
            </w:r>
            <w:r>
              <w:rPr>
                <w:rStyle w:val="25"/>
                <w:rFonts w:ascii="宋体" w:hAnsi="宋体"/>
                <w:bCs/>
                <w:sz w:val="24"/>
                <w:szCs w:val="24"/>
                <w:vertAlign w:val="subscript"/>
              </w:rPr>
              <w:t>2</w:t>
            </w:r>
            <w:r>
              <w:rPr>
                <w:rStyle w:val="25"/>
                <w:rFonts w:ascii="宋体" w:hAnsi="宋体"/>
                <w:bCs/>
                <w:sz w:val="24"/>
                <w:szCs w:val="24"/>
              </w:rPr>
              <w:t>O</w:t>
            </w:r>
          </w:p>
          <w:p>
            <w:pPr>
              <w:numPr>
                <w:ilvl w:val="0"/>
                <w:numId w:val="1"/>
              </w:numPr>
              <w:spacing w:line="460" w:lineRule="exact"/>
              <w:jc w:val="left"/>
              <w:rPr>
                <w:rStyle w:val="25"/>
                <w:rFonts w:ascii="宋体" w:hAnsi="宋体"/>
                <w:color w:val="000000"/>
                <w:sz w:val="24"/>
              </w:rPr>
            </w:pPr>
            <w:r>
              <w:rPr>
                <w:rStyle w:val="25"/>
                <w:rFonts w:ascii="宋体" w:hAnsi="宋体"/>
                <w:bCs/>
                <w:sz w:val="24"/>
                <w:szCs w:val="24"/>
              </w:rPr>
              <w:t>延迟升压时间：0-45分钟</w:t>
            </w:r>
            <w:r>
              <w:rPr>
                <w:rStyle w:val="25"/>
                <w:rFonts w:hint="eastAsia" w:ascii="宋体" w:hAnsi="宋体"/>
                <w:bCs/>
                <w:sz w:val="24"/>
                <w:szCs w:val="24"/>
              </w:rPr>
              <w:t>，</w:t>
            </w:r>
            <w:r>
              <w:rPr>
                <w:rStyle w:val="25"/>
                <w:rFonts w:ascii="宋体" w:hAnsi="宋体"/>
                <w:bCs/>
                <w:sz w:val="24"/>
                <w:szCs w:val="24"/>
              </w:rPr>
              <w:t>延迟升压起始压力：4cmH</w:t>
            </w:r>
            <w:r>
              <w:rPr>
                <w:rStyle w:val="25"/>
                <w:rFonts w:ascii="宋体" w:hAnsi="宋体"/>
                <w:bCs/>
                <w:sz w:val="24"/>
                <w:szCs w:val="24"/>
                <w:vertAlign w:val="subscript"/>
              </w:rPr>
              <w:t>2</w:t>
            </w:r>
            <w:r>
              <w:rPr>
                <w:rStyle w:val="25"/>
                <w:rFonts w:ascii="宋体" w:hAnsi="宋体"/>
                <w:bCs/>
                <w:sz w:val="24"/>
                <w:szCs w:val="24"/>
              </w:rPr>
              <w:t>O</w:t>
            </w:r>
          </w:p>
          <w:p>
            <w:pPr>
              <w:numPr>
                <w:ilvl w:val="0"/>
                <w:numId w:val="1"/>
              </w:numPr>
              <w:spacing w:line="460" w:lineRule="exact"/>
              <w:jc w:val="left"/>
              <w:rPr>
                <w:rFonts w:ascii="宋体" w:hAnsi="宋体"/>
                <w:color w:val="000000"/>
                <w:sz w:val="24"/>
              </w:rPr>
            </w:pPr>
            <w:r>
              <w:rPr>
                <w:rFonts w:hint="eastAsia" w:ascii="宋体" w:hAnsi="宋体"/>
                <w:bCs/>
                <w:sz w:val="24"/>
                <w:szCs w:val="24"/>
              </w:rPr>
              <w:t>智能算法，能够根据患者的呼吸模式和需求，自动调整压力水平，自动漏气补偿</w:t>
            </w:r>
            <w:r>
              <w:rPr>
                <w:rFonts w:hint="eastAsia" w:ascii="宋体" w:hAnsi="宋体"/>
                <w:bCs/>
                <w:sz w:val="24"/>
                <w:szCs w:val="24"/>
                <w:lang w:eastAsia="zh-CN"/>
              </w:rPr>
              <w:t>。</w:t>
            </w:r>
          </w:p>
          <w:p>
            <w:pPr>
              <w:numPr>
                <w:ilvl w:val="0"/>
                <w:numId w:val="1"/>
              </w:numPr>
              <w:spacing w:line="460" w:lineRule="exact"/>
              <w:jc w:val="left"/>
              <w:rPr>
                <w:rFonts w:ascii="宋体" w:hAnsi="宋体"/>
                <w:color w:val="000000"/>
                <w:sz w:val="24"/>
              </w:rPr>
            </w:pPr>
            <w:r>
              <w:rPr>
                <w:rFonts w:hint="eastAsia" w:ascii="宋体" w:hAnsi="宋体"/>
                <w:sz w:val="24"/>
                <w:szCs w:val="24"/>
                <w:lang w:val="en-US" w:eastAsia="zh-CN"/>
              </w:rPr>
              <w:t>可</w:t>
            </w:r>
            <w:r>
              <w:rPr>
                <w:rFonts w:hint="eastAsia" w:ascii="宋体" w:hAnsi="宋体"/>
                <w:sz w:val="24"/>
                <w:szCs w:val="24"/>
              </w:rPr>
              <w:t>连接睡眠监测系统，进行压力滴定</w:t>
            </w:r>
            <w:r>
              <w:rPr>
                <w:rFonts w:hint="eastAsia" w:ascii="宋体" w:hAnsi="宋体"/>
                <w:sz w:val="24"/>
                <w:szCs w:val="24"/>
                <w:lang w:eastAsia="zh-CN"/>
              </w:rPr>
              <w:t>。</w:t>
            </w:r>
          </w:p>
          <w:p>
            <w:pPr>
              <w:numPr>
                <w:ilvl w:val="0"/>
                <w:numId w:val="1"/>
              </w:numPr>
              <w:spacing w:line="460" w:lineRule="exact"/>
              <w:jc w:val="left"/>
              <w:rPr>
                <w:rFonts w:hint="eastAsia" w:ascii="宋体"/>
                <w:sz w:val="24"/>
                <w:szCs w:val="24"/>
              </w:rPr>
            </w:pPr>
            <w:r>
              <w:rPr>
                <w:rFonts w:hint="eastAsia" w:ascii="宋体" w:hAnsi="宋体"/>
                <w:color w:val="000000"/>
                <w:sz w:val="24"/>
              </w:rPr>
              <w:t>具有数据记录和分析功能，可以记录患者的治疗数据</w:t>
            </w:r>
            <w:r>
              <w:rPr>
                <w:rFonts w:hint="eastAsia" w:ascii="宋体" w:hAnsi="宋体"/>
                <w:color w:val="00000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CW</w:t>
            </w:r>
            <w:r>
              <w:rPr>
                <w:rFonts w:hint="eastAsia" w:ascii="宋体" w:hAnsi="宋体" w:cs="宋体"/>
                <w:b w:val="0"/>
                <w:bCs w:val="0"/>
                <w:i w:val="0"/>
                <w:iCs w:val="0"/>
                <w:color w:val="auto"/>
                <w:kern w:val="2"/>
                <w:sz w:val="24"/>
                <w:szCs w:val="24"/>
                <w:u w:val="none"/>
                <w:lang w:val="en-US" w:eastAsia="zh-CN" w:bidi="ar-SA"/>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olor w:val="000000"/>
                <w:sz w:val="24"/>
                <w:lang w:val="en-US" w:eastAsia="zh-CN"/>
              </w:rPr>
            </w:pPr>
            <w:r>
              <w:rPr>
                <w:rFonts w:hint="eastAsia" w:ascii="宋体"/>
                <w:color w:val="000000"/>
                <w:sz w:val="24"/>
                <w:lang w:val="en-US" w:eastAsia="zh-CN"/>
              </w:rPr>
              <w:t>脉搏血氧仪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10</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left"/>
              <w:rPr>
                <w:rFonts w:hint="eastAsia" w:ascii="宋体"/>
                <w:color w:val="000000"/>
                <w:sz w:val="24"/>
                <w:szCs w:val="24"/>
                <w:lang w:val="en-US" w:eastAsia="zh-CN"/>
              </w:rPr>
            </w:pPr>
            <w:r>
              <w:rPr>
                <w:rFonts w:hint="eastAsia" w:ascii="宋体"/>
                <w:color w:val="000000"/>
                <w:sz w:val="24"/>
                <w:szCs w:val="24"/>
                <w:lang w:val="en-US" w:eastAsia="zh-CN"/>
              </w:rPr>
              <w:t>用于测量成人患者的脉搏血氧饱和度和脉率。</w:t>
            </w:r>
          </w:p>
          <w:p>
            <w:pPr>
              <w:numPr>
                <w:ilvl w:val="0"/>
                <w:numId w:val="2"/>
              </w:num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可以准确的评价动静态下患者的血氧脉搏变化</w:t>
            </w:r>
            <w:r>
              <w:rPr>
                <w:rFonts w:hint="eastAsia" w:ascii="宋体" w:hAnsi="宋体" w:cs="宋体"/>
                <w:b w:val="0"/>
                <w:bCs/>
                <w:color w:val="000000"/>
                <w:sz w:val="24"/>
                <w:szCs w:val="24"/>
                <w:lang w:eastAsia="zh-CN"/>
              </w:rPr>
              <w:t>。</w:t>
            </w:r>
          </w:p>
          <w:p>
            <w:pPr>
              <w:numPr>
                <w:ilvl w:val="0"/>
                <w:numId w:val="2"/>
              </w:num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可以保障</w:t>
            </w:r>
            <w:r>
              <w:rPr>
                <w:rFonts w:hint="eastAsia" w:ascii="宋体" w:hAnsi="宋体" w:cs="宋体"/>
                <w:b w:val="0"/>
                <w:bCs/>
                <w:color w:val="000000"/>
                <w:sz w:val="24"/>
                <w:szCs w:val="24"/>
                <w:lang w:val="en-US" w:eastAsia="zh-CN"/>
              </w:rPr>
              <w:t>至少</w:t>
            </w:r>
            <w:r>
              <w:rPr>
                <w:rFonts w:hint="eastAsia" w:ascii="宋体" w:hAnsi="宋体" w:eastAsia="宋体" w:cs="宋体"/>
                <w:b w:val="0"/>
                <w:bCs/>
                <w:color w:val="000000"/>
                <w:sz w:val="24"/>
                <w:szCs w:val="24"/>
              </w:rPr>
              <w:t>48小时监测时间，每个病人可以连续记录12小时或以上的血氧脉搏资料</w:t>
            </w:r>
            <w:r>
              <w:rPr>
                <w:rFonts w:hint="eastAsia" w:ascii="宋体" w:hAnsi="宋体" w:cs="宋体"/>
                <w:b w:val="0"/>
                <w:bCs/>
                <w:color w:val="000000"/>
                <w:sz w:val="24"/>
                <w:szCs w:val="24"/>
                <w:lang w:eastAsia="zh-CN"/>
              </w:rPr>
              <w:t>。</w:t>
            </w:r>
          </w:p>
          <w:p>
            <w:pPr>
              <w:numPr>
                <w:ilvl w:val="0"/>
                <w:numId w:val="2"/>
              </w:num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每个记录盒可以存储</w:t>
            </w:r>
            <w:r>
              <w:rPr>
                <w:rFonts w:hint="eastAsia" w:ascii="宋体" w:hAnsi="宋体" w:cs="宋体"/>
                <w:b w:val="0"/>
                <w:bCs/>
                <w:color w:val="000000"/>
                <w:sz w:val="24"/>
                <w:szCs w:val="24"/>
                <w:lang w:val="en-US" w:eastAsia="zh-CN"/>
              </w:rPr>
              <w:t>至少</w:t>
            </w:r>
            <w:r>
              <w:rPr>
                <w:rFonts w:hint="eastAsia" w:ascii="宋体" w:hAnsi="宋体" w:eastAsia="宋体" w:cs="宋体"/>
                <w:b w:val="0"/>
                <w:bCs/>
                <w:color w:val="000000"/>
                <w:sz w:val="24"/>
                <w:szCs w:val="24"/>
              </w:rPr>
              <w:t>60个病人的资料，</w:t>
            </w:r>
            <w:r>
              <w:rPr>
                <w:rFonts w:hint="eastAsia" w:ascii="宋体" w:hAnsi="宋体" w:cs="宋体"/>
                <w:b w:val="0"/>
                <w:bCs/>
                <w:color w:val="000000"/>
                <w:sz w:val="24"/>
                <w:szCs w:val="24"/>
                <w:lang w:val="en-US" w:eastAsia="zh-CN"/>
              </w:rPr>
              <w:t>可</w:t>
            </w:r>
            <w:r>
              <w:rPr>
                <w:rFonts w:hint="eastAsia" w:ascii="宋体" w:hAnsi="宋体" w:eastAsia="宋体" w:cs="宋体"/>
                <w:b w:val="0"/>
                <w:bCs/>
                <w:color w:val="000000"/>
                <w:sz w:val="24"/>
                <w:szCs w:val="24"/>
              </w:rPr>
              <w:t>通过下载器及分析软件系统进行分析。</w:t>
            </w:r>
          </w:p>
          <w:p>
            <w:pPr>
              <w:numPr>
                <w:ilvl w:val="0"/>
                <w:numId w:val="2"/>
              </w:num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可以准确的诊断出患者的减氧次数，每小时平均指数，12小时的综合趋势，每小时脉搏血氧趋势图。</w:t>
            </w:r>
          </w:p>
          <w:p>
            <w:pPr>
              <w:numPr>
                <w:ilvl w:val="0"/>
                <w:numId w:val="2"/>
              </w:numPr>
              <w:jc w:val="left"/>
              <w:rPr>
                <w:rFonts w:hint="eastAsia" w:ascii="宋体"/>
                <w:color w:val="000000"/>
                <w:sz w:val="24"/>
                <w:szCs w:val="24"/>
                <w:lang w:val="en-US" w:eastAsia="zh-CN"/>
              </w:rPr>
            </w:pPr>
            <w:r>
              <w:rPr>
                <w:rFonts w:hint="eastAsia" w:ascii="宋体" w:hAnsi="宋体" w:eastAsia="宋体" w:cs="宋体"/>
                <w:b w:val="0"/>
                <w:bCs/>
                <w:color w:val="000000"/>
                <w:sz w:val="24"/>
                <w:szCs w:val="24"/>
              </w:rPr>
              <w:t>对于睡眠呼吸暂停患者的夜间低氧血症的诊断，睡眠呼吸暂停患者压力滴定及呼吸机治疗的评价，以及COPD患者活动期或睡眠时的低氧血症均可做出准确的诊断。</w:t>
            </w:r>
          </w:p>
          <w:p>
            <w:pPr>
              <w:numPr>
                <w:ilvl w:val="0"/>
                <w:numId w:val="2"/>
              </w:numPr>
              <w:jc w:val="left"/>
              <w:rPr>
                <w:rFonts w:hint="eastAsia" w:ascii="宋体"/>
                <w:color w:val="000000"/>
                <w:sz w:val="24"/>
                <w:szCs w:val="24"/>
                <w:lang w:val="en-US" w:eastAsia="zh-CN"/>
              </w:rPr>
            </w:pPr>
            <w:r>
              <w:rPr>
                <w:rFonts w:hint="eastAsia" w:ascii="宋体" w:hAnsi="宋体" w:eastAsia="宋体" w:cs="宋体"/>
                <w:b w:val="0"/>
                <w:bCs/>
                <w:color w:val="000000"/>
                <w:sz w:val="24"/>
                <w:szCs w:val="24"/>
              </w:rPr>
              <w:t>可以分析并在报告中提供的参数包括</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AHI指数(睡眠呼吸暂停指数)</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最低血氧%</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最低血氧发生的时间和平均血氧饱和度%</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连续血氧饱和度在不同%上所占的比率</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血氧饱和度每个时间点的数值和持续时间</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连续12-24小时的血氧趋势及综合趋势</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心律失常分析</w:t>
            </w:r>
            <w:r>
              <w:rPr>
                <w:rFonts w:hint="eastAsia" w:ascii="宋体" w:hAnsi="宋体" w:cs="宋体"/>
                <w:b w:val="0"/>
                <w:bCs/>
                <w:color w:val="000000"/>
                <w:sz w:val="24"/>
                <w:szCs w:val="24"/>
                <w:lang w:eastAsia="zh-CN"/>
              </w:rPr>
              <w:t>。</w:t>
            </w:r>
          </w:p>
          <w:p>
            <w:pPr>
              <w:numPr>
                <w:ilvl w:val="0"/>
                <w:numId w:val="2"/>
              </w:numPr>
              <w:jc w:val="left"/>
              <w:rPr>
                <w:rFonts w:hint="eastAsia" w:ascii="宋体"/>
                <w:color w:val="000000"/>
                <w:sz w:val="24"/>
                <w:szCs w:val="24"/>
                <w:lang w:val="en-US" w:eastAsia="zh-CN"/>
              </w:rPr>
            </w:pPr>
            <w:r>
              <w:rPr>
                <w:rFonts w:hint="eastAsia" w:ascii="宋体" w:hAnsi="宋体" w:eastAsia="宋体" w:cs="宋体"/>
                <w:sz w:val="24"/>
                <w:szCs w:val="24"/>
                <w:lang w:val="en-US" w:eastAsia="zh-CN"/>
              </w:rPr>
              <w:t>可</w:t>
            </w:r>
            <w:r>
              <w:rPr>
                <w:rFonts w:hint="eastAsia" w:ascii="宋体" w:hAnsi="宋体" w:cs="宋体"/>
                <w:sz w:val="24"/>
                <w:szCs w:val="24"/>
                <w:lang w:val="en-US" w:eastAsia="zh-CN"/>
              </w:rPr>
              <w:t>通过</w:t>
            </w:r>
            <w:r>
              <w:rPr>
                <w:rFonts w:hint="eastAsia" w:ascii="宋体" w:hAnsi="宋体" w:eastAsia="宋体" w:cs="宋体"/>
                <w:sz w:val="24"/>
                <w:szCs w:val="24"/>
                <w:lang w:val="en-US" w:eastAsia="zh-CN"/>
              </w:rPr>
              <w:t>血氧分析软件进行各项报告的数据分析及打印</w:t>
            </w:r>
            <w:r>
              <w:rPr>
                <w:rFonts w:hint="eastAsia" w:ascii="宋体" w:hAnsi="宋体" w:cs="宋体"/>
                <w:sz w:val="24"/>
                <w:szCs w:val="24"/>
                <w:lang w:val="en-US" w:eastAsia="zh-CN"/>
              </w:rPr>
              <w:t>。</w:t>
            </w:r>
          </w:p>
        </w:tc>
      </w:tr>
    </w:tbl>
    <w:p>
      <w:pPr>
        <w:rPr>
          <w:rFonts w:hint="eastAsia" w:ascii="宋体" w:hAnsi="宋体" w:cs="宋体"/>
          <w:color w:val="auto"/>
          <w:sz w:val="28"/>
          <w:szCs w:val="28"/>
        </w:rPr>
      </w:pPr>
      <w:r>
        <w:rPr>
          <w:rFonts w:hint="eastAsia" w:ascii="宋体" w:hAnsi="宋体" w:cs="宋体"/>
          <w:color w:val="auto"/>
          <w:sz w:val="28"/>
          <w:szCs w:val="28"/>
        </w:rPr>
        <w:br w:type="page"/>
      </w:r>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9"/>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tcPr>
          <w:p>
            <w:pPr>
              <w:jc w:val="both"/>
              <w:rPr>
                <w:rFonts w:hint="eastAsia" w:ascii="仿宋" w:hAnsi="仿宋" w:eastAsia="仿宋" w:cs="仿宋"/>
                <w:bCs/>
                <w:sz w:val="30"/>
                <w:szCs w:val="30"/>
                <w:lang w:eastAsia="zh-CN"/>
              </w:rPr>
            </w:pPr>
          </w:p>
        </w:tc>
        <w:tc>
          <w:tcPr>
            <w:tcW w:w="1004" w:type="pct"/>
          </w:tcPr>
          <w:p>
            <w:pPr>
              <w:jc w:val="both"/>
              <w:rPr>
                <w:rFonts w:hint="eastAsia" w:ascii="仿宋" w:hAnsi="仿宋" w:eastAsia="仿宋" w:cs="仿宋"/>
                <w:bCs/>
                <w:sz w:val="32"/>
                <w:lang w:eastAsia="zh-CN"/>
              </w:rPr>
            </w:pPr>
          </w:p>
        </w:tc>
        <w:tc>
          <w:tcPr>
            <w:tcW w:w="1465" w:type="pct"/>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9"/>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9"/>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20"/>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383EC"/>
    <w:multiLevelType w:val="singleLevel"/>
    <w:tmpl w:val="BD1383EC"/>
    <w:lvl w:ilvl="0" w:tentative="0">
      <w:start w:val="1"/>
      <w:numFmt w:val="decimal"/>
      <w:lvlText w:val="%1."/>
      <w:lvlJc w:val="left"/>
      <w:pPr>
        <w:tabs>
          <w:tab w:val="left" w:pos="312"/>
        </w:tabs>
      </w:pPr>
    </w:lvl>
  </w:abstractNum>
  <w:abstractNum w:abstractNumId="1">
    <w:nsid w:val="606259D0"/>
    <w:multiLevelType w:val="multilevel"/>
    <w:tmpl w:val="606259D0"/>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Dg2ODVkYjUzZWE0NzYzZDM0NzA1N2M3ZTkxMjAifQ=="/>
  </w:docVars>
  <w:rsids>
    <w:rsidRoot w:val="00000000"/>
    <w:rsid w:val="04D90CA6"/>
    <w:rsid w:val="0C102096"/>
    <w:rsid w:val="6F95613B"/>
    <w:rsid w:val="740C6B57"/>
    <w:rsid w:val="7CCC2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3">
    <w:name w:val="Body Text Indent"/>
    <w:basedOn w:val="1"/>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Plain Text"/>
    <w:basedOn w:val="1"/>
    <w:qFormat/>
    <w:uiPriority w:val="0"/>
    <w:rPr>
      <w:rFonts w:ascii="宋体" w:hAnsi="Courier New" w:cs="Courier New"/>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paragraph" w:styleId="8">
    <w:name w:val="Body Text First Indent 2"/>
    <w:basedOn w:val="3"/>
    <w:qFormat/>
    <w:uiPriority w:val="0"/>
    <w:pPr>
      <w:ind w:firstLine="420" w:firstLineChars="200"/>
    </w:pPr>
  </w:style>
  <w:style w:type="table" w:styleId="10">
    <w:name w:val="Table Grid"/>
    <w:basedOn w:val="9"/>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yperlink"/>
    <w:basedOn w:val="11"/>
    <w:qFormat/>
    <w:uiPriority w:val="0"/>
    <w:rPr>
      <w:color w:val="0000FF"/>
      <w:u w:val="single"/>
    </w:rPr>
  </w:style>
  <w:style w:type="character" w:customStyle="1" w:styleId="15">
    <w:name w:val="页眉 Char"/>
    <w:basedOn w:val="11"/>
    <w:link w:val="6"/>
    <w:qFormat/>
    <w:uiPriority w:val="0"/>
    <w:rPr>
      <w:sz w:val="18"/>
      <w:szCs w:val="18"/>
    </w:rPr>
  </w:style>
  <w:style w:type="character" w:customStyle="1" w:styleId="16">
    <w:name w:val="页脚 Char"/>
    <w:basedOn w:val="11"/>
    <w:link w:val="5"/>
    <w:qFormat/>
    <w:uiPriority w:val="0"/>
    <w:rPr>
      <w:sz w:val="18"/>
      <w:szCs w:val="18"/>
    </w:rPr>
  </w:style>
  <w:style w:type="character" w:customStyle="1" w:styleId="17">
    <w:name w:val="标题 1 Char"/>
    <w:basedOn w:val="11"/>
    <w:link w:val="2"/>
    <w:qFormat/>
    <w:uiPriority w:val="0"/>
    <w:rPr>
      <w:rFonts w:ascii="宋体" w:hAnsi="宋体" w:eastAsia="宋体" w:cs="宋体"/>
      <w:b/>
      <w:bCs/>
      <w:kern w:val="36"/>
      <w:sz w:val="48"/>
      <w:szCs w:val="48"/>
    </w:rPr>
  </w:style>
  <w:style w:type="paragraph" w:customStyle="1" w:styleId="18">
    <w:name w:val="z-窗体底端1"/>
    <w:basedOn w:val="1"/>
    <w:next w:val="1"/>
    <w:link w:val="19"/>
    <w:qFormat/>
    <w:uiPriority w:val="0"/>
    <w:pPr>
      <w:pBdr>
        <w:top w:val="single" w:color="auto" w:sz="6" w:space="1"/>
      </w:pBdr>
      <w:jc w:val="center"/>
    </w:pPr>
    <w:rPr>
      <w:rFonts w:ascii="Arial" w:hAnsi="Calibri"/>
      <w:vanish/>
      <w:sz w:val="16"/>
    </w:rPr>
  </w:style>
  <w:style w:type="character" w:customStyle="1" w:styleId="19">
    <w:name w:val="z-窗体底端 Char"/>
    <w:basedOn w:val="11"/>
    <w:link w:val="18"/>
    <w:qFormat/>
    <w:uiPriority w:val="0"/>
    <w:rPr>
      <w:rFonts w:ascii="Arial" w:hAnsi="Calibri" w:eastAsia="宋体" w:cs="Times New Roman"/>
      <w:vanish/>
      <w:sz w:val="16"/>
      <w:szCs w:val="24"/>
    </w:rPr>
  </w:style>
  <w:style w:type="paragraph" w:customStyle="1" w:styleId="20">
    <w:name w:val="z-窗体顶端1"/>
    <w:basedOn w:val="1"/>
    <w:next w:val="1"/>
    <w:link w:val="21"/>
    <w:qFormat/>
    <w:uiPriority w:val="0"/>
    <w:pPr>
      <w:pBdr>
        <w:bottom w:val="single" w:color="auto" w:sz="6" w:space="1"/>
      </w:pBdr>
      <w:jc w:val="center"/>
    </w:pPr>
    <w:rPr>
      <w:rFonts w:ascii="Arial" w:hAnsi="Calibri"/>
      <w:vanish/>
      <w:sz w:val="16"/>
    </w:rPr>
  </w:style>
  <w:style w:type="character" w:customStyle="1" w:styleId="21">
    <w:name w:val="z-窗体顶端 Char"/>
    <w:basedOn w:val="11"/>
    <w:link w:val="20"/>
    <w:qFormat/>
    <w:uiPriority w:val="0"/>
    <w:rPr>
      <w:rFonts w:ascii="Arial" w:hAnsi="Calibri" w:eastAsia="宋体" w:cs="Times New Roman"/>
      <w:vanish/>
      <w:sz w:val="16"/>
      <w:szCs w:val="24"/>
    </w:rPr>
  </w:style>
  <w:style w:type="paragraph" w:styleId="22">
    <w:name w:val="List Paragraph"/>
    <w:basedOn w:val="1"/>
    <w:qFormat/>
    <w:uiPriority w:val="34"/>
    <w:pPr>
      <w:ind w:firstLine="420" w:firstLineChars="200"/>
    </w:pPr>
    <w:rPr>
      <w:rFonts w:ascii="Calibri" w:hAnsi="Calibri"/>
    </w:rPr>
  </w:style>
  <w:style w:type="paragraph" w:customStyle="1" w:styleId="23">
    <w:name w:val="表格文字"/>
    <w:basedOn w:val="1"/>
    <w:qFormat/>
    <w:uiPriority w:val="0"/>
    <w:pPr>
      <w:spacing w:before="25" w:after="25"/>
      <w:jc w:val="left"/>
    </w:pPr>
    <w:rPr>
      <w:bCs/>
      <w:spacing w:val="10"/>
      <w:kern w:val="0"/>
      <w:sz w:val="24"/>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5">
    <w:name w:val="NormalCharacter"/>
    <w:qFormat/>
    <w:uiPriority w:val="0"/>
    <w:rPr>
      <w:rFonts w:ascii="Times New Roman" w:hAnsi="Times New Roman" w:eastAsia="宋体" w:cs="Times New Roman"/>
      <w:kern w:val="2"/>
      <w:sz w:val="21"/>
      <w:szCs w:val="24"/>
      <w:lang w:val="en-US" w:eastAsia="zh-CN" w:bidi="ar-SA"/>
    </w:rPr>
  </w:style>
  <w:style w:type="character" w:customStyle="1" w:styleId="26">
    <w:name w:val="font01"/>
    <w:basedOn w:val="11"/>
    <w:qFormat/>
    <w:uiPriority w:val="0"/>
    <w:rPr>
      <w:rFonts w:hint="eastAsia" w:ascii="宋体" w:hAnsi="宋体" w:eastAsia="宋体" w:cs="宋体"/>
      <w:color w:val="000000"/>
      <w:sz w:val="22"/>
      <w:szCs w:val="22"/>
      <w:u w:val="none"/>
    </w:rPr>
  </w:style>
  <w:style w:type="character" w:customStyle="1" w:styleId="27">
    <w:name w:val="font61"/>
    <w:basedOn w:val="11"/>
    <w:qFormat/>
    <w:uiPriority w:val="0"/>
    <w:rPr>
      <w:rFonts w:hint="eastAsia" w:ascii="宋体" w:hAnsi="宋体" w:eastAsia="宋体" w:cs="宋体"/>
      <w:color w:val="000000"/>
      <w:sz w:val="22"/>
      <w:szCs w:val="22"/>
      <w:u w:val="none"/>
      <w:vertAlign w:val="superscript"/>
    </w:rPr>
  </w:style>
  <w:style w:type="character" w:customStyle="1" w:styleId="28">
    <w:name w:val="font41"/>
    <w:basedOn w:val="11"/>
    <w:qFormat/>
    <w:uiPriority w:val="0"/>
    <w:rPr>
      <w:rFonts w:hint="eastAsia" w:ascii="宋体" w:hAnsi="宋体" w:eastAsia="宋体" w:cs="宋体"/>
      <w:color w:val="000000"/>
      <w:sz w:val="21"/>
      <w:szCs w:val="21"/>
      <w:u w:val="none"/>
    </w:rPr>
  </w:style>
  <w:style w:type="character" w:customStyle="1" w:styleId="29">
    <w:name w:val="font11"/>
    <w:basedOn w:val="11"/>
    <w:qFormat/>
    <w:uiPriority w:val="0"/>
    <w:rPr>
      <w:rFonts w:hint="default" w:ascii="Calibri" w:hAnsi="Calibri" w:cs="Calibri"/>
      <w:color w:val="000000"/>
      <w:sz w:val="21"/>
      <w:szCs w:val="21"/>
      <w:u w:val="none"/>
    </w:rPr>
  </w:style>
  <w:style w:type="character" w:customStyle="1" w:styleId="30">
    <w:name w:val="font91"/>
    <w:basedOn w:val="11"/>
    <w:qFormat/>
    <w:uiPriority w:val="0"/>
    <w:rPr>
      <w:rFonts w:ascii="宋体" w:hAnsi="宋体" w:eastAsia="宋体" w:cs="宋体"/>
      <w:color w:val="000000"/>
      <w:sz w:val="20"/>
      <w:szCs w:val="20"/>
      <w:u w:val="none"/>
    </w:rPr>
  </w:style>
  <w:style w:type="character" w:customStyle="1" w:styleId="31">
    <w:name w:val="font2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1331</Words>
  <Characters>1422</Characters>
  <Paragraphs>274</Paragraphs>
  <TotalTime>0</TotalTime>
  <ScaleCrop>false</ScaleCrop>
  <LinksUpToDate>false</LinksUpToDate>
  <CharactersWithSpaces>1594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翼人1001</cp:lastModifiedBy>
  <cp:lastPrinted>2023-04-10T08:46:00Z</cp:lastPrinted>
  <dcterms:modified xsi:type="dcterms:W3CDTF">2024-06-05T09:35:56Z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B6739D5D5CD944818F31564AA4FA5B74_13</vt:lpwstr>
  </property>
</Properties>
</file>