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血小板聚集功能检测试剂盒等医用</w:t>
      </w:r>
      <w:r>
        <w:rPr>
          <w:rFonts w:hint="eastAsia"/>
          <w:sz w:val="30"/>
          <w:lang w:eastAsia="zh-CN"/>
        </w:rPr>
        <w:t>耗材进行市场调研，详见附表</w:t>
      </w:r>
      <w:bookmarkStart w:id="0" w:name="_GoBack"/>
      <w:bookmarkEnd w:id="0"/>
      <w:r>
        <w:rPr>
          <w:rFonts w:hint="eastAsia"/>
          <w:sz w:val="30"/>
          <w:lang w:eastAsia="zh-CN"/>
        </w:rPr>
        <w:t>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截止时间：2025年1月3日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2024年12月26日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358"/>
        <w:gridCol w:w="4868"/>
      </w:tblGrid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2344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43DB289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SX1226-01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C23FCB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血小板聚集功能检测试剂盒（AA、ADP、COL激活的比浊法）、一次性测试杯（含搅拌子）、血小板聚集仪比浊质控液、全自动血小板聚集仪清洗液、全自动血小板聚集仪洗针液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BC4634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1、用光学比浊法在体外检测人血液样本中的血小板聚集率,作为疾病诊断的辅助筛查以及个性化用药指导；</w:t>
            </w:r>
          </w:p>
          <w:p w14:paraId="6885B3A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3AF87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设备名称：全自动血小板聚集仪</w:t>
            </w:r>
          </w:p>
          <w:p w14:paraId="46D1833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生产厂家：山东泰利信医疗科技有限公司</w:t>
            </w:r>
          </w:p>
          <w:p w14:paraId="0063C43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型号：AG810</w:t>
            </w:r>
          </w:p>
          <w:p w14:paraId="6EDEAC6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3、血小板聚集功能检测试剂盒（AA、ADP、COL激活的比浊法），正常测试范围血小板最大聚集率应在52%-84%；</w:t>
            </w:r>
          </w:p>
          <w:p w14:paraId="22A48A1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4、一次性测试杯，表面透明，壁厚均匀，正常使用无泄漏；高45.5㎜±0.3㎜；最底部外径8㎜±0.3mm，最上部11.3mm±0.3mm；</w:t>
            </w:r>
          </w:p>
          <w:p w14:paraId="615A14F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5、比浊质控液：适用于血小板聚集仪实验室质量控制；参考范围：质控数据应在25%-35%；准确度：不超过标称值得±5%。</w:t>
            </w:r>
          </w:p>
          <w:p w14:paraId="1CD27E4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6、清洗液：用于检测过程中反应体系的清洗，PH值：6.8±0.5。</w:t>
            </w:r>
          </w:p>
          <w:p w14:paraId="19F65A4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7、洗针液：用于检测过程中样品针的清洗，PH值：7.2±0.5。</w:t>
            </w:r>
          </w:p>
        </w:tc>
      </w:tr>
      <w:tr w14:paraId="48D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4D3FE51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XT1226-02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57F656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连续性血液净化管路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5CD16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1、与床旁血滤机配套使用，用于CVVH、CVVHD、CVVHDF、血浆置换、血液灌流等治疗模式；</w:t>
            </w:r>
          </w:p>
          <w:p w14:paraId="4FAA8CD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B05E0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设备名称：急性透析和体外血液治疗机</w:t>
            </w:r>
          </w:p>
          <w:p w14:paraId="6F41A5E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生产厂家：费森尤斯医药用品股份及两合公司</w:t>
            </w:r>
          </w:p>
          <w:p w14:paraId="4F61B06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型号：multiFIltrate</w:t>
            </w:r>
          </w:p>
          <w:p w14:paraId="295C60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3、由动静脉管路、滤过器管路、收集液袋组成</w:t>
            </w:r>
          </w:p>
          <w:p w14:paraId="14381EC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4、一次性使用，环氧乙烷灭菌</w:t>
            </w:r>
          </w:p>
        </w:tc>
      </w:tr>
    </w:tbl>
    <w:p w14:paraId="48C764D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328"/>
        <w:gridCol w:w="4898"/>
      </w:tblGrid>
      <w:tr w14:paraId="5404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02" w:type="dxa"/>
            <w:gridSpan w:val="3"/>
            <w:shd w:val="clear" w:color="auto" w:fill="auto"/>
            <w:vAlign w:val="center"/>
          </w:tcPr>
          <w:p w14:paraId="2C3D41C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以下为三次征集</w:t>
            </w:r>
          </w:p>
        </w:tc>
      </w:tr>
      <w:tr w14:paraId="1E93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40788B7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YK1206-01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70EA9E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一次性双针光纤</w:t>
            </w:r>
          </w:p>
          <w:p w14:paraId="794FF18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1BF104F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1、用于眼外科手术中眼内照明</w:t>
            </w:r>
          </w:p>
          <w:p w14:paraId="659C5D2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425EBC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设备名称：眼科氙灯冷光源</w:t>
            </w:r>
          </w:p>
          <w:p w14:paraId="4D526A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生产厂家：德国歌德公司Geuder AG</w:t>
            </w:r>
          </w:p>
          <w:p w14:paraId="42004B7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型号：Xenotron III</w:t>
            </w:r>
          </w:p>
          <w:p w14:paraId="4BBA286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3、尺寸：27G/0.4mm；D1:0.4mm±0.04mm；L1：108mm±2mm；L2：20mm±0.2mm；总长：250cm±20%；</w:t>
            </w:r>
          </w:p>
          <w:p w14:paraId="40AE44A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4、材质：AISI 304/PMMA/硅胶。</w:t>
            </w:r>
          </w:p>
        </w:tc>
      </w:tr>
      <w:tr w14:paraId="7CA8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7ED8EBF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YK1206-02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1DAF915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激光光纤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1B7172D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1、用于眼前节、后节的激光光凝；</w:t>
            </w:r>
          </w:p>
          <w:p w14:paraId="17C3B5A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8259CA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设备名称：倍频Nd:YVO4 眼科激光光凝机</w:t>
            </w:r>
          </w:p>
          <w:p w14:paraId="774C1F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生产厂家：美国爱尔康公司</w:t>
            </w:r>
          </w:p>
          <w:p w14:paraId="27384A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型号：Purepoint</w:t>
            </w:r>
          </w:p>
          <w:p w14:paraId="2DE534F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3、工作长度26mm；</w:t>
            </w:r>
          </w:p>
          <w:p w14:paraId="7B689DE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4、40°弯曲角度；</w:t>
            </w:r>
          </w:p>
          <w:p w14:paraId="76C4592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23G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激光光纤和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25G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激光光纤。</w:t>
            </w:r>
          </w:p>
        </w:tc>
      </w:tr>
    </w:tbl>
    <w:p w14:paraId="5069B56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2847B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D51DCA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4BB9BB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420F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B8197E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FA43B6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1B10AA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590A4E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A332CB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F97087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7A583C7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4054E2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37A662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45F79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11A5173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AB861D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1BDB48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5D0D27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1C4FE5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57C4260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B563F5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868494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BB85667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4DB890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0F86C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4482223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FD6398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70CFE0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AF04F9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D2E66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4478AD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6BEB3C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CC393F0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BBFC2D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173FF166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AA404F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750</Words>
  <Characters>840</Characters>
  <Lines>0</Lines>
  <Paragraphs>0</Paragraphs>
  <TotalTime>0</TotalTime>
  <ScaleCrop>false</ScaleCrop>
  <LinksUpToDate>false</LinksUpToDate>
  <CharactersWithSpaces>895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2024-12-18T03:33:00Z</cp:lastPrinted>
  <dcterms:modified xsi:type="dcterms:W3CDTF">2024-12-26T08:46:08Z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3F65084FC6424594B85622463C87ACEB_13</vt:lpwstr>
  </property>
</Properties>
</file>