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一批医用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  <w:bookmarkStart w:id="0" w:name="_GoBack"/>
      <w:bookmarkEnd w:id="0"/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截止时间：2025年2月11日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2025年2月5日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7B74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2" w:type="dxa"/>
            <w:gridSpan w:val="3"/>
            <w:vAlign w:val="center"/>
          </w:tcPr>
          <w:p w14:paraId="1A22D2A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以下为第三次征集</w:t>
            </w:r>
          </w:p>
        </w:tc>
      </w:tr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DDB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2CECD1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597C1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真空瓶</w:t>
            </w:r>
          </w:p>
          <w:p w14:paraId="487255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2、一次性使用连接管</w:t>
            </w:r>
          </w:p>
          <w:p w14:paraId="2F769B3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3、一次性使用输血器 带针</w:t>
            </w:r>
          </w:p>
          <w:p w14:paraId="781DD5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4、一次性使用输液针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14BBC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1、医用臭氧机配套使用耗材；</w:t>
            </w:r>
          </w:p>
          <w:p w14:paraId="627BF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0D01F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设备名称：医用臭氧机</w:t>
            </w:r>
          </w:p>
          <w:p w14:paraId="1CF6A66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生产厂家：深圳市普朗医疗科技股份有限公司</w:t>
            </w:r>
          </w:p>
          <w:p w14:paraId="323C9C7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型号：PL-AB-A001</w:t>
            </w:r>
          </w:p>
          <w:p w14:paraId="1CF6C9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3、真空瓶：臭氧发生器配套用附件，用于暂时吸收和融合血液使用，由带特殊固定密封橡胶瓶塞的玻璃瓶，虹吸管，多用途盖和DIN安全标识挂襻组成；</w:t>
            </w:r>
          </w:p>
          <w:p w14:paraId="2CF370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4、一次性使用连接管；与一次性使用输液器配套使用，连接两个输液瓶；与一次性使用输液器连接，用于延长输液器使用长度；</w:t>
            </w:r>
          </w:p>
          <w:p w14:paraId="1FC4F2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5、一次性使用输血器 带针：供人体输注血液或血液成分使用；</w:t>
            </w:r>
          </w:p>
          <w:p w14:paraId="75C44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6、一次性使用输液针：用于临床供配套一次性使用输液（血）器或注射器对人体静脉输注药（血）液用。</w:t>
            </w:r>
          </w:p>
        </w:tc>
      </w:tr>
      <w:tr w14:paraId="3F06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66" w:type="dxa"/>
            <w:shd w:val="clear" w:color="auto" w:fill="auto"/>
            <w:vAlign w:val="center"/>
          </w:tcPr>
          <w:p w14:paraId="531B17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331E7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睑板腺按摩镊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15A398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用于干眼症患者睑板腺按摩</w:t>
            </w:r>
          </w:p>
        </w:tc>
      </w:tr>
    </w:tbl>
    <w:p w14:paraId="22B9E1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B4CF97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5C20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857214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662BF9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089CF1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DE8DE9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7163A0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5268E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C13EF3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0473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019EA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8A221E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20D466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7A44C0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74C4B8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4028C9A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AE233"/>
    <w:multiLevelType w:val="singleLevel"/>
    <w:tmpl w:val="34CA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2242</Words>
  <Characters>2456</Characters>
  <Lines>0</Lines>
  <Paragraphs>0</Paragraphs>
  <TotalTime>63</TotalTime>
  <ScaleCrop>false</ScaleCrop>
  <LinksUpToDate>false</LinksUpToDate>
  <CharactersWithSpaces>2660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2025-01-13T09:04:00Z</cp:lastPrinted>
  <dcterms:modified xsi:type="dcterms:W3CDTF">2025-01-22T08:04:57Z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