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68F6">
      <w:pPr>
        <w:pStyle w:val="2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关于征集数据中心核心资产维保供应商的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eastAsia="zh-CN"/>
        </w:rPr>
        <w:t>二次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通知</w:t>
      </w:r>
    </w:p>
    <w:p w14:paraId="098EF7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75C6598">
      <w:pPr>
        <w:spacing w:after="156" w:afterLines="50"/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数据中心</w:t>
      </w:r>
      <w:r>
        <w:rPr>
          <w:rFonts w:hint="eastAsia" w:ascii="仿宋" w:hAnsi="仿宋" w:eastAsia="仿宋" w:cs="仿宋"/>
          <w:sz w:val="32"/>
          <w:szCs w:val="32"/>
        </w:rPr>
        <w:t>核心资产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继续购买维保服务</w:t>
      </w:r>
      <w:r>
        <w:rPr>
          <w:rFonts w:hint="eastAsia" w:ascii="仿宋" w:hAnsi="仿宋" w:eastAsia="仿宋" w:cs="仿宋"/>
          <w:sz w:val="32"/>
          <w:szCs w:val="32"/>
        </w:rPr>
        <w:t>。邀请符合条件的厂家或供应商积极报名</w:t>
      </w:r>
      <w:r>
        <w:rPr>
          <w:rFonts w:hint="eastAsia"/>
          <w:sz w:val="30"/>
          <w:szCs w:val="30"/>
        </w:rPr>
        <w:t>。</w:t>
      </w:r>
    </w:p>
    <w:p w14:paraId="2F1B87F8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868BC27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一、具体需求：</w:t>
      </w:r>
      <w:r>
        <w:rPr>
          <w:rFonts w:hint="eastAsia" w:ascii="仿宋" w:hAnsi="仿宋" w:eastAsia="仿宋" w:cs="仿宋"/>
          <w:sz w:val="32"/>
          <w:szCs w:val="32"/>
        </w:rPr>
        <w:t>提供一年维保服务：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59"/>
        <w:gridCol w:w="5850"/>
      </w:tblGrid>
      <w:tr w14:paraId="70CD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77A49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B75D3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AB279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续保内容</w:t>
            </w:r>
          </w:p>
        </w:tc>
      </w:tr>
      <w:tr w14:paraId="7076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79C887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9554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2CEE00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华为18500 V5存储维保续签延保。维保内容包括免费更换硬件、每季度进行上门巡检、发生问题后可上门远程服务、日常的空间划分整合调优。</w:t>
            </w:r>
          </w:p>
        </w:tc>
      </w:tr>
      <w:tr w14:paraId="5E48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C2FE5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E63A5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华为刀片服务器维保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2F380A9"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刀片服务器维保包括内容免费更换硬件、每季度进行上门巡检、发生问题后应急响应、固件版本的升级与更新。</w:t>
            </w:r>
          </w:p>
        </w:tc>
      </w:tr>
      <w:tr w14:paraId="30D9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4B94D5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2B2B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华为虚拟化维保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885D9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虚拟化大版本的升级、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每季度进行上门巡检、故障发生后的解决及溯源、应急响应服务、可得到厂商及时快速技术支持。</w:t>
            </w:r>
          </w:p>
        </w:tc>
      </w:tr>
      <w:tr w14:paraId="2087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0BCAA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26F2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3120A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 w14:paraId="158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6FCDA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AF0FD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建华核心交换机维保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38B3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 w14:paraId="1E93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16EE5E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8472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PACS NAS存储维保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0E99C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存储维保包括内容免费更换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硬件、每季度进行上门巡检、发生问题后可上门远程服务、日常的空间划分整合调优。</w:t>
            </w:r>
          </w:p>
        </w:tc>
      </w:tr>
      <w:tr w14:paraId="5183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C33E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BF42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深信服态势感知（病毒库、特征库版本升级授权）维保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A380FF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系统版本、补丁包，特征库进行升级和质保，可识别新的威胁，提升网络安全运行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2245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6FC71E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85299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深信服准入维保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72977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升级系统版本、补丁包，特征库等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124F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B77D8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F4DC0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深信服等保一体机维保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069D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0158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498E15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EAC38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天融信僵木蠕（病毒库升级授权）维保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8290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5BDC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02B8F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48E79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绿盟日志审计维保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4CA7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续签延保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版本升级授权</w:t>
            </w:r>
          </w:p>
        </w:tc>
      </w:tr>
      <w:tr w14:paraId="629F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45007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1273C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锐捷云桌面管理服务器RG-RCD6000-Main V2及云桌面终端维保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347DE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软件版本的更新、故障硬件的免费更换。</w:t>
            </w:r>
          </w:p>
        </w:tc>
      </w:tr>
    </w:tbl>
    <w:p w14:paraId="0B9EAA75">
      <w:pPr>
        <w:pStyle w:val="3"/>
      </w:pPr>
    </w:p>
    <w:p w14:paraId="3D10183D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报名公司提交材料</w:t>
      </w:r>
    </w:p>
    <w:p w14:paraId="17768D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公司资质：具有相关业务经营范围，有效的企业法人营业执照、税务登记证、组织机构代码证或者三证合一。</w:t>
      </w:r>
    </w:p>
    <w:p w14:paraId="0050A0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供应厂商对业务员授权书（法定代表人参加的，提供法定代表人居民身份证复印件；法定代表人授权人参加的，提供法定代表人授权书及被授权人居民身份证复印件。）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4CE0D18"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 w14:paraId="08AC8453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及服务方案</w:t>
      </w:r>
    </w:p>
    <w:p w14:paraId="2D862FDC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公司业绩和现行价格证明：近两年国内三甲医院服务合同（至少三家）。</w:t>
      </w:r>
    </w:p>
    <w:p w14:paraId="462ABBF3"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 w14:paraId="5C67A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所有纸质版材料加上封皮及目录装订成册，加盖公章，电子版发至邮箱，邮箱地址：sjzsrmyyxxzxht1@163.com， 邮件名称：项目名称+厂家名称+联系人+联系方式，信息填写清楚。资料不齐全者不能参加现场演示。</w:t>
      </w:r>
    </w:p>
    <w:p w14:paraId="2AD9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 w14:paraId="59B6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7月14日上午9:30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 w14:paraId="44863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0C7B975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四、报名截止时间：2025年7月15日 17:00。</w:t>
      </w:r>
    </w:p>
    <w:p w14:paraId="41D4C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0DAF0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 w14:paraId="319F1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054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1D9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7F4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信息中心</w:t>
      </w:r>
      <w:bookmarkStart w:id="0" w:name="_GoBack"/>
      <w:bookmarkEnd w:id="0"/>
    </w:p>
    <w:p w14:paraId="17618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D2D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BA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B2C4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2DDB2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32AD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F36C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9E808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288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B0520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F18F0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DF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508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1F9AB7D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4C48D529">
      <w:pPr>
        <w:pStyle w:val="3"/>
        <w:rPr>
          <w:rFonts w:hint="eastAsia"/>
        </w:rPr>
      </w:pPr>
    </w:p>
    <w:p w14:paraId="5C63F8DF">
      <w:pPr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3F1A8C8A">
      <w:pPr>
        <w:rPr>
          <w:rFonts w:hint="eastAsia"/>
          <w:sz w:val="24"/>
          <w:szCs w:val="24"/>
        </w:rPr>
      </w:pPr>
    </w:p>
    <w:p w14:paraId="1B3F0D4E">
      <w:r>
        <w:rPr>
          <w:rFonts w:hint="eastAsia"/>
          <w:sz w:val="24"/>
          <w:szCs w:val="24"/>
        </w:rPr>
        <w:t>（以上12项分别报价并汇总金额）</w:t>
      </w:r>
    </w:p>
    <w:tbl>
      <w:tblPr>
        <w:tblStyle w:val="8"/>
        <w:tblpPr w:leftFromText="180" w:rightFromText="180" w:vertAnchor="text" w:horzAnchor="page" w:tblpX="1792" w:tblpY="257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95"/>
        <w:gridCol w:w="2820"/>
        <w:gridCol w:w="1575"/>
        <w:gridCol w:w="1620"/>
      </w:tblGrid>
      <w:tr w14:paraId="491D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3" w:type="dxa"/>
            <w:vAlign w:val="center"/>
          </w:tcPr>
          <w:p w14:paraId="111A156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14:paraId="22AA19F5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820" w:type="dxa"/>
            <w:vAlign w:val="center"/>
          </w:tcPr>
          <w:p w14:paraId="22E3E94C">
            <w:pPr>
              <w:widowControl w:val="0"/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1575" w:type="dxa"/>
            <w:vAlign w:val="center"/>
          </w:tcPr>
          <w:p w14:paraId="17064970">
            <w:pPr>
              <w:widowControl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  <w:tc>
          <w:tcPr>
            <w:tcW w:w="1620" w:type="dxa"/>
            <w:vAlign w:val="center"/>
          </w:tcPr>
          <w:p w14:paraId="64E20C24">
            <w:pPr>
              <w:widowControl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计</w:t>
            </w:r>
          </w:p>
        </w:tc>
      </w:tr>
      <w:tr w14:paraId="7D80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3" w:type="dxa"/>
            <w:shd w:val="clear" w:color="auto" w:fill="auto"/>
            <w:vAlign w:val="center"/>
          </w:tcPr>
          <w:p w14:paraId="4D18E5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35635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存储维保</w:t>
            </w:r>
          </w:p>
        </w:tc>
        <w:tc>
          <w:tcPr>
            <w:tcW w:w="2820" w:type="dxa"/>
            <w:vAlign w:val="center"/>
          </w:tcPr>
          <w:p w14:paraId="46CD6F0C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3C6C8FAD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62C21B19">
            <w:pPr>
              <w:widowControl w:val="0"/>
              <w:jc w:val="both"/>
            </w:pPr>
          </w:p>
        </w:tc>
      </w:tr>
      <w:tr w14:paraId="0777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F03E1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B028B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华为刀片服务器维保</w:t>
            </w:r>
          </w:p>
        </w:tc>
        <w:tc>
          <w:tcPr>
            <w:tcW w:w="2820" w:type="dxa"/>
            <w:vAlign w:val="center"/>
          </w:tcPr>
          <w:p w14:paraId="606FE17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D3CAB79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36DB0C1D">
            <w:pPr>
              <w:widowControl w:val="0"/>
              <w:jc w:val="both"/>
            </w:pPr>
          </w:p>
        </w:tc>
      </w:tr>
      <w:tr w14:paraId="76C2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643B8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8166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华为虚拟化维保</w:t>
            </w:r>
          </w:p>
        </w:tc>
        <w:tc>
          <w:tcPr>
            <w:tcW w:w="2820" w:type="dxa"/>
            <w:vAlign w:val="center"/>
          </w:tcPr>
          <w:p w14:paraId="468544B8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550400AA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765307A3">
            <w:pPr>
              <w:widowControl w:val="0"/>
              <w:jc w:val="both"/>
            </w:pPr>
          </w:p>
        </w:tc>
      </w:tr>
      <w:tr w14:paraId="14A4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5339D7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3A66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小型机维保</w:t>
            </w:r>
          </w:p>
        </w:tc>
        <w:tc>
          <w:tcPr>
            <w:tcW w:w="2820" w:type="dxa"/>
            <w:vAlign w:val="center"/>
          </w:tcPr>
          <w:p w14:paraId="4ADD0E57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1A5EC68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326A4A4">
            <w:pPr>
              <w:widowControl w:val="0"/>
              <w:jc w:val="both"/>
            </w:pPr>
          </w:p>
        </w:tc>
      </w:tr>
      <w:tr w14:paraId="2DAD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C9E3E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354C7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建华核心交换机维保</w:t>
            </w:r>
          </w:p>
        </w:tc>
        <w:tc>
          <w:tcPr>
            <w:tcW w:w="2820" w:type="dxa"/>
            <w:vAlign w:val="center"/>
          </w:tcPr>
          <w:p w14:paraId="4193D891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79E05FC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4F09AFE">
            <w:pPr>
              <w:widowControl w:val="0"/>
              <w:jc w:val="both"/>
            </w:pPr>
          </w:p>
        </w:tc>
      </w:tr>
      <w:tr w14:paraId="6EDA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676FA4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AA88B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PACS NAS存储维保</w:t>
            </w:r>
          </w:p>
        </w:tc>
        <w:tc>
          <w:tcPr>
            <w:tcW w:w="2820" w:type="dxa"/>
            <w:vAlign w:val="center"/>
          </w:tcPr>
          <w:p w14:paraId="3B00DBF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4BDEA0D5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CEABFD9">
            <w:pPr>
              <w:widowControl w:val="0"/>
              <w:jc w:val="both"/>
            </w:pPr>
          </w:p>
        </w:tc>
      </w:tr>
      <w:tr w14:paraId="746F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0D86C4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CFCA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深信服态势感知（病毒库、特征库版本升级授权）维保</w:t>
            </w:r>
          </w:p>
        </w:tc>
        <w:tc>
          <w:tcPr>
            <w:tcW w:w="2820" w:type="dxa"/>
            <w:vAlign w:val="center"/>
          </w:tcPr>
          <w:p w14:paraId="7009DBFA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117F6C0A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60778FC4">
            <w:pPr>
              <w:widowControl w:val="0"/>
              <w:jc w:val="both"/>
            </w:pPr>
          </w:p>
        </w:tc>
      </w:tr>
      <w:tr w14:paraId="4CC8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9009D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FBF038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深信服准入维保</w:t>
            </w:r>
          </w:p>
        </w:tc>
        <w:tc>
          <w:tcPr>
            <w:tcW w:w="2820" w:type="dxa"/>
            <w:vAlign w:val="center"/>
          </w:tcPr>
          <w:p w14:paraId="630A12C3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31AFCA6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16E73A1D">
            <w:pPr>
              <w:widowControl w:val="0"/>
              <w:jc w:val="both"/>
            </w:pPr>
          </w:p>
        </w:tc>
      </w:tr>
      <w:tr w14:paraId="7E6D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11193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9905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深信服等保一体机维保</w:t>
            </w:r>
          </w:p>
        </w:tc>
        <w:tc>
          <w:tcPr>
            <w:tcW w:w="2820" w:type="dxa"/>
            <w:vAlign w:val="center"/>
          </w:tcPr>
          <w:p w14:paraId="397B8AF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2B621344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5116255E">
            <w:pPr>
              <w:widowControl w:val="0"/>
              <w:jc w:val="both"/>
            </w:pPr>
          </w:p>
        </w:tc>
      </w:tr>
      <w:tr w14:paraId="31AC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6DAE2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A477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天融信僵木蠕（病毒库升级授权）维保</w:t>
            </w:r>
          </w:p>
        </w:tc>
        <w:tc>
          <w:tcPr>
            <w:tcW w:w="2820" w:type="dxa"/>
            <w:vAlign w:val="center"/>
          </w:tcPr>
          <w:p w14:paraId="14E19DA0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55BC6DF2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4DE0B314">
            <w:pPr>
              <w:widowControl w:val="0"/>
              <w:jc w:val="both"/>
            </w:pPr>
          </w:p>
        </w:tc>
      </w:tr>
      <w:tr w14:paraId="2FB8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B531A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E7DB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绿盟日志审计维保</w:t>
            </w:r>
          </w:p>
        </w:tc>
        <w:tc>
          <w:tcPr>
            <w:tcW w:w="2820" w:type="dxa"/>
            <w:vAlign w:val="center"/>
          </w:tcPr>
          <w:p w14:paraId="41B2BD86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0486A56E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633CBE0">
            <w:pPr>
              <w:widowControl w:val="0"/>
              <w:jc w:val="both"/>
            </w:pPr>
          </w:p>
        </w:tc>
      </w:tr>
      <w:tr w14:paraId="5BB2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14A144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EDF3E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锐捷云桌面管理服务器RG-RCD6000-Main V2及云桌面终端维保</w:t>
            </w:r>
          </w:p>
        </w:tc>
        <w:tc>
          <w:tcPr>
            <w:tcW w:w="2820" w:type="dxa"/>
            <w:vAlign w:val="center"/>
          </w:tcPr>
          <w:p w14:paraId="31DFC80B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3C680E3C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543851C6">
            <w:pPr>
              <w:widowControl w:val="0"/>
              <w:jc w:val="both"/>
            </w:pPr>
          </w:p>
        </w:tc>
      </w:tr>
      <w:tr w14:paraId="4C85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93" w:type="dxa"/>
            <w:gridSpan w:val="5"/>
            <w:shd w:val="clear" w:color="auto" w:fill="auto"/>
            <w:vAlign w:val="center"/>
          </w:tcPr>
          <w:p w14:paraId="62749B13">
            <w:pPr>
              <w:widowControl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</w:p>
        </w:tc>
      </w:tr>
    </w:tbl>
    <w:p w14:paraId="18DCFF86"/>
    <w:p w14:paraId="61A3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C73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2C357D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170E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3DD0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3A3C8870"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76DC830"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信息中心</w:t>
      </w:r>
    </w:p>
    <w:p w14:paraId="0A5F17E0"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2025年5月12日</w:t>
      </w:r>
    </w:p>
    <w:p w14:paraId="17869CF1">
      <w:pPr>
        <w:spacing w:after="156" w:afterLines="50"/>
        <w:ind w:firstLine="2683" w:firstLineChars="1118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27C2D"/>
    <w:rsid w:val="00054A4A"/>
    <w:rsid w:val="0006005F"/>
    <w:rsid w:val="00090D3B"/>
    <w:rsid w:val="000A0907"/>
    <w:rsid w:val="000E1C5E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3EA3"/>
    <w:rsid w:val="0046715B"/>
    <w:rsid w:val="004A238B"/>
    <w:rsid w:val="004C10F9"/>
    <w:rsid w:val="00542B6D"/>
    <w:rsid w:val="0056397D"/>
    <w:rsid w:val="005F67F4"/>
    <w:rsid w:val="006074D0"/>
    <w:rsid w:val="00657606"/>
    <w:rsid w:val="006D6234"/>
    <w:rsid w:val="007005CF"/>
    <w:rsid w:val="00705255"/>
    <w:rsid w:val="0074714E"/>
    <w:rsid w:val="00787088"/>
    <w:rsid w:val="00855298"/>
    <w:rsid w:val="00862EBE"/>
    <w:rsid w:val="00877841"/>
    <w:rsid w:val="009102C2"/>
    <w:rsid w:val="00912ACA"/>
    <w:rsid w:val="00943E08"/>
    <w:rsid w:val="009517B7"/>
    <w:rsid w:val="00961371"/>
    <w:rsid w:val="009A4943"/>
    <w:rsid w:val="009E0F2D"/>
    <w:rsid w:val="009F4744"/>
    <w:rsid w:val="00A43F8F"/>
    <w:rsid w:val="00AB2BB5"/>
    <w:rsid w:val="00AE56BE"/>
    <w:rsid w:val="00B0698D"/>
    <w:rsid w:val="00B447D3"/>
    <w:rsid w:val="00B95A64"/>
    <w:rsid w:val="00BA4846"/>
    <w:rsid w:val="00BB6B96"/>
    <w:rsid w:val="00BC2698"/>
    <w:rsid w:val="00C222A9"/>
    <w:rsid w:val="00CB6849"/>
    <w:rsid w:val="00CD2A78"/>
    <w:rsid w:val="00CD4EC8"/>
    <w:rsid w:val="00D22CA6"/>
    <w:rsid w:val="00D23544"/>
    <w:rsid w:val="00D306FB"/>
    <w:rsid w:val="00D70ECC"/>
    <w:rsid w:val="00DF4CE2"/>
    <w:rsid w:val="00E41F51"/>
    <w:rsid w:val="00E53E84"/>
    <w:rsid w:val="00EA16D2"/>
    <w:rsid w:val="00EA796C"/>
    <w:rsid w:val="00ED1057"/>
    <w:rsid w:val="00EE7DBA"/>
    <w:rsid w:val="00EF6589"/>
    <w:rsid w:val="00F1636F"/>
    <w:rsid w:val="00F76875"/>
    <w:rsid w:val="00F85D3A"/>
    <w:rsid w:val="016B772C"/>
    <w:rsid w:val="02381494"/>
    <w:rsid w:val="02676E79"/>
    <w:rsid w:val="03347163"/>
    <w:rsid w:val="0682565E"/>
    <w:rsid w:val="06A561E0"/>
    <w:rsid w:val="0A4F72D3"/>
    <w:rsid w:val="0B252B64"/>
    <w:rsid w:val="128354E1"/>
    <w:rsid w:val="12A871C0"/>
    <w:rsid w:val="14377286"/>
    <w:rsid w:val="149F7F23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07B3E2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3CA31C94"/>
    <w:rsid w:val="41127416"/>
    <w:rsid w:val="416E62DC"/>
    <w:rsid w:val="42172CF6"/>
    <w:rsid w:val="43193DDE"/>
    <w:rsid w:val="45576E3F"/>
    <w:rsid w:val="45AF2638"/>
    <w:rsid w:val="46C422B2"/>
    <w:rsid w:val="46F221FE"/>
    <w:rsid w:val="48E721AE"/>
    <w:rsid w:val="4A8E360B"/>
    <w:rsid w:val="4B9F345A"/>
    <w:rsid w:val="4BF947AC"/>
    <w:rsid w:val="4F604677"/>
    <w:rsid w:val="4F850EEC"/>
    <w:rsid w:val="51EE1B19"/>
    <w:rsid w:val="531E19D7"/>
    <w:rsid w:val="53740B25"/>
    <w:rsid w:val="56932C6A"/>
    <w:rsid w:val="58020E8D"/>
    <w:rsid w:val="593E42AA"/>
    <w:rsid w:val="5B986277"/>
    <w:rsid w:val="5DD0445A"/>
    <w:rsid w:val="6079044E"/>
    <w:rsid w:val="63AF7353"/>
    <w:rsid w:val="64CC7F74"/>
    <w:rsid w:val="65362594"/>
    <w:rsid w:val="66600D51"/>
    <w:rsid w:val="676D07E7"/>
    <w:rsid w:val="67B914A7"/>
    <w:rsid w:val="69B7617E"/>
    <w:rsid w:val="6A3A4335"/>
    <w:rsid w:val="6A547DE3"/>
    <w:rsid w:val="6A7124EA"/>
    <w:rsid w:val="6AB623DF"/>
    <w:rsid w:val="6C0917FB"/>
    <w:rsid w:val="717B5D97"/>
    <w:rsid w:val="724F6284"/>
    <w:rsid w:val="74602785"/>
    <w:rsid w:val="74A85199"/>
    <w:rsid w:val="7501555C"/>
    <w:rsid w:val="7535244A"/>
    <w:rsid w:val="77B41BE7"/>
    <w:rsid w:val="789168B6"/>
    <w:rsid w:val="796430FE"/>
    <w:rsid w:val="7A1353E2"/>
    <w:rsid w:val="7C3B5E78"/>
    <w:rsid w:val="7C5E247D"/>
    <w:rsid w:val="7E1F3C97"/>
    <w:rsid w:val="7E2D34AA"/>
    <w:rsid w:val="7EF16F50"/>
    <w:rsid w:val="7F9C6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1298</Words>
  <Characters>1463</Characters>
  <Lines>11</Lines>
  <Paragraphs>3</Paragraphs>
  <TotalTime>6</TotalTime>
  <ScaleCrop>false</ScaleCrop>
  <LinksUpToDate>false</LinksUpToDate>
  <CharactersWithSpaces>1565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暖融融</cp:lastModifiedBy>
  <cp:lastPrinted>2025-05-14T05:13:00Z</cp:lastPrinted>
  <dcterms:modified xsi:type="dcterms:W3CDTF">2025-07-11T03:37:54Z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F9EA7C2878E84ABB80AFCB0CB6D934B9_13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