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18C4">
      <w:pPr>
        <w:jc w:val="center"/>
        <w:rPr>
          <w:rFonts w:hint="eastAsia" w:ascii="宋体" w:eastAsia="宋体"/>
          <w:b/>
          <w:sz w:val="44"/>
          <w:lang w:eastAsia="zh-CN"/>
        </w:rPr>
      </w:pPr>
      <w:r>
        <w:rPr>
          <w:rFonts w:hint="eastAsia" w:ascii="宋体" w:eastAsia="宋体"/>
          <w:b/>
          <w:sz w:val="44"/>
          <w:lang w:eastAsia="zh-CN"/>
        </w:rPr>
        <w:t>关于医用耗材市场调研公告</w:t>
      </w:r>
    </w:p>
    <w:p w14:paraId="0D9B1020">
      <w:pPr>
        <w:jc w:val="center"/>
        <w:rPr>
          <w:rFonts w:hint="eastAsia" w:ascii="宋体" w:eastAsia="宋体"/>
          <w:b/>
          <w:sz w:val="44"/>
          <w:lang w:eastAsia="zh-CN"/>
        </w:rPr>
      </w:pPr>
    </w:p>
    <w:p w14:paraId="7ED007F0">
      <w:pPr>
        <w:keepNext w:val="0"/>
        <w:keepLines w:val="0"/>
        <w:suppressLineNumbers w:val="0"/>
        <w:spacing w:beforeAutospacing="0" w:afterAutospacing="0"/>
        <w:ind w:firstLine="600" w:firstLineChars="200"/>
        <w:rPr>
          <w:rFonts w:hint="eastAsia"/>
          <w:sz w:val="30"/>
          <w:lang w:eastAsia="zh-CN"/>
        </w:rPr>
      </w:pPr>
      <w:r>
        <w:rPr>
          <w:rFonts w:hint="eastAsia"/>
          <w:sz w:val="30"/>
          <w:lang w:eastAsia="zh-CN"/>
        </w:rPr>
        <w:t>我院拟对</w:t>
      </w:r>
      <w:r>
        <w:rPr>
          <w:rFonts w:hint="eastAsia"/>
          <w:sz w:val="30"/>
          <w:highlight w:val="none"/>
          <w:lang w:eastAsia="zh-CN"/>
        </w:rPr>
        <w:t>一批</w:t>
      </w:r>
      <w:r>
        <w:rPr>
          <w:rFonts w:hint="eastAsia"/>
          <w:sz w:val="30"/>
          <w:lang w:eastAsia="zh-CN"/>
        </w:rPr>
        <w:t>耗材进行市场调研，详见附表一，请有意向供应商提供以下资料：</w:t>
      </w:r>
    </w:p>
    <w:p w14:paraId="45CB15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一、</w:t>
      </w:r>
      <w:r>
        <w:rPr>
          <w:rFonts w:hint="eastAsia"/>
          <w:sz w:val="30"/>
          <w:lang w:eastAsia="zh-CN"/>
        </w:rPr>
        <w:t>文件封皮请按附件二准备，资料请按附件三准备，附件四留存备用，附件五发至邮箱。</w:t>
      </w:r>
    </w:p>
    <w:p w14:paraId="02F7B25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二、</w:t>
      </w:r>
      <w:r>
        <w:rPr>
          <w:rFonts w:hint="eastAsia"/>
          <w:sz w:val="30"/>
          <w:lang w:eastAsia="zh-CN"/>
        </w:rPr>
        <w:t>注意事项</w:t>
      </w:r>
    </w:p>
    <w:p w14:paraId="438FD63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1、</w:t>
      </w:r>
      <w:r>
        <w:rPr>
          <w:rFonts w:hint="eastAsia"/>
          <w:sz w:val="30"/>
          <w:lang w:eastAsia="zh-CN"/>
        </w:rPr>
        <w:t>产品授权：需为制造商对产品代理或经销资格的授权书</w:t>
      </w:r>
    </w:p>
    <w:p w14:paraId="05B0F2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2、</w:t>
      </w:r>
      <w:r>
        <w:rPr>
          <w:rFonts w:hint="eastAsia"/>
          <w:sz w:val="30"/>
          <w:lang w:eastAsia="zh-CN"/>
        </w:rPr>
        <w:t>提供国家医保编码、</w:t>
      </w:r>
      <w:r>
        <w:rPr>
          <w:rFonts w:hint="eastAsia"/>
          <w:sz w:val="30"/>
          <w:lang w:val="en-US" w:eastAsia="zh-CN"/>
        </w:rPr>
        <w:t>类别、收费编码。</w:t>
      </w:r>
    </w:p>
    <w:p w14:paraId="17EDA1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3、</w:t>
      </w:r>
      <w:r>
        <w:rPr>
          <w:rFonts w:hint="eastAsia"/>
          <w:sz w:val="30"/>
          <w:lang w:eastAsia="zh-CN"/>
        </w:rPr>
        <w:t>现行价格证明：提供河北省医用耗材招采管理系统；提供石家庄市内三甲医院购买该耗材的随货同行及发票（至少三家）。</w:t>
      </w:r>
    </w:p>
    <w:p w14:paraId="3E817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4、</w:t>
      </w:r>
      <w:r>
        <w:rPr>
          <w:rFonts w:hint="eastAsia"/>
          <w:sz w:val="30"/>
          <w:lang w:eastAsia="zh-CN"/>
        </w:rPr>
        <w:t>所有复印件原版尺寸，字迹清晰。</w:t>
      </w:r>
    </w:p>
    <w:p w14:paraId="3BFB57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5、</w:t>
      </w:r>
      <w:r>
        <w:rPr>
          <w:rFonts w:hint="eastAsia"/>
          <w:sz w:val="30"/>
          <w:lang w:eastAsia="zh-CN"/>
        </w:rPr>
        <w:t>如有配套耗材或软件，请提供相应资质。</w:t>
      </w:r>
    </w:p>
    <w:p w14:paraId="6E60BF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6、</w:t>
      </w:r>
      <w:r>
        <w:rPr>
          <w:rFonts w:hint="eastAsia"/>
          <w:sz w:val="30"/>
          <w:lang w:eastAsia="zh-CN"/>
        </w:rPr>
        <w:t>非医疗器械请提供相应依据。</w:t>
      </w:r>
    </w:p>
    <w:p w14:paraId="2E8B07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eastAsia="zh-CN"/>
        </w:rPr>
        <w:t>以上资料，扫描电子版请在规定时间内发至邮箱</w:t>
      </w:r>
      <w:r>
        <w:rPr>
          <w:rFonts w:hint="eastAsia"/>
          <w:sz w:val="30"/>
          <w:lang w:val="en-US" w:eastAsia="zh-CN"/>
        </w:rPr>
        <w:t>srmyyhczj3@126.com，邮件名称：项目编码+项目名称+供应商名称。</w:t>
      </w:r>
    </w:p>
    <w:p w14:paraId="2AF92F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截止时间：2025年9月4日</w:t>
      </w:r>
    </w:p>
    <w:p w14:paraId="579FA4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地址：石家庄建华南大街365号石家庄市人民医院</w:t>
      </w:r>
    </w:p>
    <w:p w14:paraId="3A99DD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 xml:space="preserve">                            医疗设备科</w:t>
      </w:r>
    </w:p>
    <w:p w14:paraId="351F4D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default"/>
          <w:sz w:val="30"/>
          <w:lang w:val="en-US" w:eastAsia="zh-CN"/>
        </w:rPr>
      </w:pPr>
      <w:r>
        <w:rPr>
          <w:rFonts w:hint="eastAsia"/>
          <w:sz w:val="30"/>
          <w:lang w:val="en-US" w:eastAsia="zh-CN"/>
        </w:rPr>
        <w:t xml:space="preserve">                           2025年8月28日</w:t>
      </w:r>
    </w:p>
    <w:p w14:paraId="67F7BADB">
      <w:pPr>
        <w:spacing w:line="320" w:lineRule="exact"/>
        <w:rPr>
          <w:rFonts w:hint="eastAsia" w:ascii="宋体" w:hAnsi="宋体" w:eastAsia="仿宋_GB2312" w:cs="宋体"/>
          <w:sz w:val="28"/>
          <w:szCs w:val="28"/>
          <w:lang w:eastAsia="zh-CN"/>
        </w:rPr>
      </w:pPr>
      <w:r>
        <w:rPr>
          <w:rFonts w:hint="eastAsia" w:ascii="宋体" w:hAnsi="宋体" w:cs="宋体"/>
          <w:sz w:val="28"/>
          <w:szCs w:val="28"/>
        </w:rPr>
        <w:t>附表一：</w:t>
      </w:r>
      <w:r>
        <w:rPr>
          <w:rFonts w:hint="eastAsia" w:ascii="宋体" w:hAnsi="宋体" w:cs="宋体"/>
          <w:sz w:val="28"/>
          <w:szCs w:val="28"/>
          <w:lang w:val="en-US" w:eastAsia="zh-CN"/>
        </w:rPr>
        <w:t>医用</w:t>
      </w:r>
      <w:r>
        <w:rPr>
          <w:rFonts w:hint="eastAsia" w:ascii="宋体" w:hAnsi="宋体" w:cs="宋体"/>
          <w:sz w:val="28"/>
          <w:szCs w:val="28"/>
          <w:lang w:eastAsia="zh-CN"/>
        </w:rPr>
        <w:t>耗材明细</w:t>
      </w:r>
    </w:p>
    <w:p w14:paraId="6C367A02">
      <w:pPr>
        <w:spacing w:line="320" w:lineRule="exact"/>
        <w:rPr>
          <w:rFonts w:hint="eastAsia" w:ascii="宋体" w:hAnsi="宋体" w:cs="宋体"/>
          <w:sz w:val="28"/>
          <w:szCs w:val="28"/>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595"/>
        <w:gridCol w:w="4688"/>
      </w:tblGrid>
      <w:tr w14:paraId="1A79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22" w:type="dxa"/>
            <w:gridSpan w:val="3"/>
            <w:vAlign w:val="center"/>
          </w:tcPr>
          <w:p w14:paraId="459406A1">
            <w:pPr>
              <w:keepNext w:val="0"/>
              <w:keepLines w:val="0"/>
              <w:suppressLineNumbers w:val="0"/>
              <w:spacing w:beforeAutospacing="0" w:afterAutospacing="0" w:line="320" w:lineRule="exact"/>
              <w:ind w:left="0" w:leftChars="0" w:right="0" w:right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以下为二次征集</w:t>
            </w:r>
          </w:p>
        </w:tc>
      </w:tr>
      <w:tr w14:paraId="6BEA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39" w:type="dxa"/>
            <w:vAlign w:val="center"/>
          </w:tcPr>
          <w:p w14:paraId="02AF48AA">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2595" w:type="dxa"/>
            <w:vAlign w:val="center"/>
          </w:tcPr>
          <w:p w14:paraId="51390F42">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4688" w:type="dxa"/>
            <w:vAlign w:val="center"/>
          </w:tcPr>
          <w:p w14:paraId="502F1554">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673A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1239" w:type="dxa"/>
            <w:shd w:val="clear" w:color="auto" w:fill="auto"/>
            <w:vAlign w:val="center"/>
          </w:tcPr>
          <w:p w14:paraId="30B17489">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XG0812-06</w:t>
            </w:r>
          </w:p>
        </w:tc>
        <w:tc>
          <w:tcPr>
            <w:tcW w:w="2595" w:type="dxa"/>
            <w:shd w:val="clear" w:color="auto" w:fill="auto"/>
            <w:vAlign w:val="center"/>
          </w:tcPr>
          <w:p w14:paraId="44BC7631">
            <w:pPr>
              <w:keepNext w:val="0"/>
              <w:keepLines w:val="0"/>
              <w:suppressLineNumbers w:val="0"/>
              <w:spacing w:beforeAutospacing="0" w:afterAutospacing="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腹主动脉覆膜支架系统</w:t>
            </w:r>
          </w:p>
        </w:tc>
        <w:tc>
          <w:tcPr>
            <w:tcW w:w="4688" w:type="dxa"/>
            <w:shd w:val="clear" w:color="auto" w:fill="auto"/>
            <w:vAlign w:val="center"/>
          </w:tcPr>
          <w:p w14:paraId="5B5C178B">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1、用于腹主动脉瘤腔内隔绝术；</w:t>
            </w:r>
          </w:p>
          <w:p w14:paraId="446558AD">
            <w:pPr>
              <w:keepNext w:val="0"/>
              <w:keepLines w:val="0"/>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2、适配鞘管≤18F</w:t>
            </w:r>
          </w:p>
          <w:p w14:paraId="2FCDE2B7">
            <w:pPr>
              <w:keepNext w:val="0"/>
              <w:keepLines w:val="0"/>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3、一体成型</w:t>
            </w:r>
          </w:p>
          <w:p w14:paraId="1E08F981">
            <w:pPr>
              <w:keepNext w:val="0"/>
              <w:keepLines w:val="0"/>
              <w:suppressLineNumbers w:val="0"/>
              <w:spacing w:beforeAutospacing="0" w:afterAutospacing="0"/>
              <w:jc w:val="left"/>
              <w:rPr>
                <w:rFonts w:hint="eastAsia"/>
                <w:highlight w:val="none"/>
                <w:lang w:val="en-US" w:eastAsia="zh-CN"/>
              </w:rPr>
            </w:pPr>
            <w:r>
              <w:rPr>
                <w:rFonts w:hint="eastAsia" w:ascii="宋体" w:hAnsi="宋体" w:eastAsia="宋体" w:cs="宋体"/>
                <w:sz w:val="21"/>
                <w:szCs w:val="21"/>
                <w:highlight w:val="none"/>
                <w:lang w:val="en-US" w:eastAsia="zh-CN"/>
              </w:rPr>
              <w:t>4、腹主支架头端可回收，具有独立的输送系统</w:t>
            </w:r>
          </w:p>
        </w:tc>
      </w:tr>
      <w:tr w14:paraId="0B26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39" w:type="dxa"/>
            <w:shd w:val="clear" w:color="auto" w:fill="auto"/>
            <w:vAlign w:val="center"/>
          </w:tcPr>
          <w:p w14:paraId="0FF8DE8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PW0812-01</w:t>
            </w:r>
          </w:p>
        </w:tc>
        <w:tc>
          <w:tcPr>
            <w:tcW w:w="2595" w:type="dxa"/>
            <w:shd w:val="clear" w:color="auto" w:fill="auto"/>
            <w:vAlign w:val="center"/>
          </w:tcPr>
          <w:p w14:paraId="18FB1030">
            <w:pPr>
              <w:keepNext w:val="0"/>
              <w:keepLines w:val="0"/>
              <w:suppressLineNumbers w:val="0"/>
              <w:spacing w:beforeAutospacing="0" w:afterAutospacing="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软组织修补片</w:t>
            </w:r>
          </w:p>
        </w:tc>
        <w:tc>
          <w:tcPr>
            <w:tcW w:w="4688" w:type="dxa"/>
            <w:shd w:val="clear" w:color="auto" w:fill="auto"/>
            <w:vAlign w:val="center"/>
          </w:tcPr>
          <w:p w14:paraId="3596EA9F">
            <w:pPr>
              <w:keepNext w:val="0"/>
              <w:keepLines w:val="0"/>
              <w:numPr>
                <w:ilvl w:val="0"/>
                <w:numId w:val="1"/>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用于腹腔镜下食管裂孔疝；</w:t>
            </w:r>
          </w:p>
          <w:p w14:paraId="16C46C22">
            <w:pPr>
              <w:keepNext w:val="0"/>
              <w:keepLines w:val="0"/>
              <w:numPr>
                <w:ilvl w:val="0"/>
                <w:numId w:val="1"/>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材质：生物材料；</w:t>
            </w:r>
          </w:p>
        </w:tc>
      </w:tr>
      <w:tr w14:paraId="6C69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239" w:type="dxa"/>
            <w:shd w:val="clear" w:color="auto" w:fill="auto"/>
            <w:vAlign w:val="center"/>
          </w:tcPr>
          <w:p w14:paraId="45536079">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PW0812-03</w:t>
            </w:r>
          </w:p>
        </w:tc>
        <w:tc>
          <w:tcPr>
            <w:tcW w:w="2595" w:type="dxa"/>
            <w:shd w:val="clear" w:color="auto" w:fill="auto"/>
            <w:vAlign w:val="center"/>
          </w:tcPr>
          <w:p w14:paraId="6DD18B73">
            <w:pPr>
              <w:keepNext w:val="0"/>
              <w:keepLines w:val="0"/>
              <w:suppressLineNumbers w:val="0"/>
              <w:spacing w:beforeAutospacing="0" w:afterAutospacing="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生物疝修补补片</w:t>
            </w:r>
          </w:p>
        </w:tc>
        <w:tc>
          <w:tcPr>
            <w:tcW w:w="4688" w:type="dxa"/>
            <w:shd w:val="clear" w:color="auto" w:fill="auto"/>
            <w:vAlign w:val="center"/>
          </w:tcPr>
          <w:p w14:paraId="189B359F">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eastAsia="宋体"/>
                <w:color w:val="000000"/>
                <w:szCs w:val="21"/>
                <w:highlight w:val="none"/>
                <w:lang w:eastAsia="zh-CN"/>
              </w:rPr>
              <w:t>1、用于开放和腹腔镜术式腹膜外修补腹股沟疝和股疝；</w:t>
            </w:r>
          </w:p>
          <w:p w14:paraId="1CE34B98">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hAnsi="宋体" w:eastAsia="宋体" w:cs="宋体"/>
                <w:sz w:val="21"/>
                <w:szCs w:val="21"/>
                <w:highlight w:val="none"/>
                <w:lang w:val="en-US" w:eastAsia="zh-CN"/>
              </w:rPr>
              <w:t>2、材质：生物材料；</w:t>
            </w:r>
          </w:p>
          <w:p w14:paraId="41C536B2">
            <w:pPr>
              <w:keepNext w:val="0"/>
              <w:keepLines w:val="0"/>
              <w:numPr>
                <w:ilvl w:val="0"/>
                <w:numId w:val="0"/>
              </w:numPr>
              <w:suppressLineNumbers w:val="0"/>
              <w:spacing w:beforeAutospacing="0" w:afterAutospacing="0"/>
              <w:ind w:right="0" w:rightChars="0"/>
              <w:rPr>
                <w:rFonts w:hint="eastAsia" w:ascii="宋体" w:eastAsia="宋体"/>
                <w:color w:val="000000"/>
                <w:szCs w:val="21"/>
                <w:highlight w:val="none"/>
                <w:lang w:val="en-US" w:eastAsia="zh-CN"/>
              </w:rPr>
            </w:pPr>
            <w:r>
              <w:rPr>
                <w:rFonts w:hint="eastAsia" w:ascii="宋体" w:eastAsia="宋体"/>
                <w:color w:val="000000"/>
                <w:szCs w:val="21"/>
                <w:highlight w:val="none"/>
                <w:lang w:val="en-US" w:eastAsia="zh-CN"/>
              </w:rPr>
              <w:t>3、吸收时间：4-6个月完全吸收</w:t>
            </w:r>
          </w:p>
        </w:tc>
      </w:tr>
      <w:tr w14:paraId="23FE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1239" w:type="dxa"/>
            <w:shd w:val="clear" w:color="auto" w:fill="auto"/>
            <w:vAlign w:val="center"/>
          </w:tcPr>
          <w:p w14:paraId="5AD73C42">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PW0812-04</w:t>
            </w:r>
          </w:p>
        </w:tc>
        <w:tc>
          <w:tcPr>
            <w:tcW w:w="2595" w:type="dxa"/>
            <w:shd w:val="clear" w:color="auto" w:fill="auto"/>
            <w:vAlign w:val="center"/>
          </w:tcPr>
          <w:p w14:paraId="3957C6CA">
            <w:pPr>
              <w:keepNext w:val="0"/>
              <w:keepLines w:val="0"/>
              <w:suppressLineNumbers w:val="0"/>
              <w:spacing w:beforeAutospacing="0" w:afterAutospacing="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一次性使用腹壁吻合器</w:t>
            </w:r>
          </w:p>
        </w:tc>
        <w:tc>
          <w:tcPr>
            <w:tcW w:w="4688" w:type="dxa"/>
            <w:shd w:val="clear" w:color="auto" w:fill="auto"/>
            <w:vAlign w:val="center"/>
          </w:tcPr>
          <w:p w14:paraId="4DC0EC57">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eastAsia="宋体"/>
                <w:color w:val="000000"/>
                <w:szCs w:val="21"/>
                <w:highlight w:val="none"/>
                <w:lang w:val="en-US" w:eastAsia="zh-CN"/>
              </w:rPr>
              <w:t>1、</w:t>
            </w:r>
            <w:r>
              <w:rPr>
                <w:rFonts w:hint="eastAsia" w:ascii="宋体" w:eastAsia="宋体"/>
                <w:color w:val="000000"/>
                <w:szCs w:val="21"/>
                <w:highlight w:val="none"/>
                <w:lang w:eastAsia="zh-CN"/>
              </w:rPr>
              <w:t>用于腹腔镜手术中缝线抓取，实现腹壁切口或戳卡扣缝合；</w:t>
            </w:r>
          </w:p>
          <w:p w14:paraId="7C7D8EB9">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val="en-US" w:eastAsia="zh-CN"/>
              </w:rPr>
            </w:pPr>
            <w:r>
              <w:rPr>
                <w:rFonts w:hint="eastAsia" w:ascii="宋体" w:eastAsia="宋体"/>
                <w:color w:val="000000"/>
                <w:szCs w:val="21"/>
                <w:highlight w:val="none"/>
                <w:lang w:val="en-US" w:eastAsia="zh-CN"/>
              </w:rPr>
              <w:t>2、</w:t>
            </w:r>
            <w:r>
              <w:rPr>
                <w:rFonts w:hint="default" w:ascii="宋体" w:eastAsia="宋体"/>
                <w:color w:val="000000"/>
                <w:szCs w:val="21"/>
                <w:highlight w:val="none"/>
                <w:lang w:val="en-US" w:eastAsia="zh-CN"/>
              </w:rPr>
              <w:t>由穿刺针管、勾线夹、手柄、引导头</w:t>
            </w:r>
            <w:r>
              <w:rPr>
                <w:rFonts w:hint="eastAsia" w:ascii="宋体" w:eastAsia="宋体"/>
                <w:color w:val="000000"/>
                <w:szCs w:val="21"/>
                <w:highlight w:val="none"/>
                <w:lang w:val="en-US" w:eastAsia="zh-CN"/>
              </w:rPr>
              <w:t>等</w:t>
            </w:r>
            <w:r>
              <w:rPr>
                <w:rFonts w:hint="default" w:ascii="宋体" w:eastAsia="宋体"/>
                <w:color w:val="000000"/>
                <w:szCs w:val="21"/>
                <w:highlight w:val="none"/>
                <w:lang w:val="en-US" w:eastAsia="zh-CN"/>
              </w:rPr>
              <w:t>组成</w:t>
            </w:r>
            <w:r>
              <w:rPr>
                <w:rFonts w:hint="eastAsia" w:ascii="宋体" w:eastAsia="宋体"/>
                <w:color w:val="000000"/>
                <w:szCs w:val="21"/>
                <w:highlight w:val="none"/>
                <w:lang w:val="en-US" w:eastAsia="zh-CN"/>
              </w:rPr>
              <w:t>；</w:t>
            </w:r>
          </w:p>
          <w:p w14:paraId="7F528DA0">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val="en-US" w:eastAsia="zh-CN"/>
              </w:rPr>
            </w:pPr>
            <w:r>
              <w:rPr>
                <w:rFonts w:hint="eastAsia" w:ascii="宋体" w:eastAsia="宋体"/>
                <w:color w:val="000000"/>
                <w:szCs w:val="21"/>
                <w:highlight w:val="none"/>
                <w:lang w:val="en-US" w:eastAsia="zh-CN"/>
              </w:rPr>
              <w:t>3、工作长度≥150</w:t>
            </w:r>
            <w:r>
              <w:rPr>
                <w:rFonts w:hint="default" w:ascii="宋体" w:eastAsia="宋体"/>
                <w:color w:val="000000"/>
                <w:szCs w:val="21"/>
                <w:highlight w:val="none"/>
                <w:lang w:val="en-US" w:eastAsia="zh-CN"/>
              </w:rPr>
              <w:t>mm</w:t>
            </w:r>
            <w:r>
              <w:rPr>
                <w:rFonts w:hint="eastAsia" w:ascii="宋体" w:eastAsia="宋体"/>
                <w:color w:val="000000"/>
                <w:szCs w:val="21"/>
                <w:highlight w:val="none"/>
                <w:lang w:val="en-US" w:eastAsia="zh-CN"/>
              </w:rPr>
              <w:t>；</w:t>
            </w:r>
          </w:p>
          <w:p w14:paraId="502B558B">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eastAsia="宋体"/>
                <w:color w:val="000000"/>
                <w:szCs w:val="21"/>
                <w:highlight w:val="none"/>
                <w:lang w:val="en-US" w:eastAsia="zh-CN"/>
              </w:rPr>
              <w:t>4、穿刺针管</w:t>
            </w:r>
            <w:r>
              <w:rPr>
                <w:rFonts w:hint="default" w:ascii="宋体" w:eastAsia="宋体"/>
                <w:color w:val="000000"/>
                <w:szCs w:val="21"/>
                <w:highlight w:val="none"/>
                <w:lang w:val="en-US" w:eastAsia="zh-CN"/>
              </w:rPr>
              <w:t>采用不锈钢管</w:t>
            </w:r>
            <w:r>
              <w:rPr>
                <w:rFonts w:hint="eastAsia" w:ascii="宋体" w:eastAsia="宋体"/>
                <w:color w:val="000000"/>
                <w:szCs w:val="21"/>
                <w:highlight w:val="none"/>
                <w:lang w:val="en-US" w:eastAsia="zh-CN"/>
              </w:rPr>
              <w:t>材质</w:t>
            </w:r>
            <w:r>
              <w:rPr>
                <w:rFonts w:hint="default" w:ascii="宋体" w:eastAsia="宋体"/>
                <w:color w:val="000000"/>
                <w:szCs w:val="21"/>
                <w:highlight w:val="none"/>
                <w:lang w:val="en-US" w:eastAsia="zh-CN"/>
              </w:rPr>
              <w:t>，勾线夹采用不锈钢丝</w:t>
            </w:r>
            <w:r>
              <w:rPr>
                <w:rFonts w:hint="eastAsia" w:ascii="宋体" w:eastAsia="宋体"/>
                <w:color w:val="000000"/>
                <w:szCs w:val="21"/>
                <w:highlight w:val="none"/>
                <w:lang w:val="en-US" w:eastAsia="zh-CN"/>
              </w:rPr>
              <w:t>材质。</w:t>
            </w:r>
          </w:p>
        </w:tc>
      </w:tr>
      <w:tr w14:paraId="276C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239" w:type="dxa"/>
            <w:shd w:val="clear" w:color="auto" w:fill="auto"/>
            <w:vAlign w:val="center"/>
          </w:tcPr>
          <w:p w14:paraId="1266B942">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SW0812-0</w:t>
            </w:r>
            <w:r>
              <w:rPr>
                <w:rFonts w:hint="eastAsia" w:ascii="宋体" w:hAnsi="宋体" w:eastAsia="宋体" w:cs="宋体"/>
                <w:sz w:val="18"/>
                <w:szCs w:val="18"/>
                <w:highlight w:val="none"/>
                <w:lang w:val="en-US" w:eastAsia="zh-CN"/>
              </w:rPr>
              <w:t>1</w:t>
            </w:r>
          </w:p>
        </w:tc>
        <w:tc>
          <w:tcPr>
            <w:tcW w:w="2595" w:type="dxa"/>
            <w:shd w:val="clear" w:color="auto" w:fill="auto"/>
            <w:vAlign w:val="center"/>
          </w:tcPr>
          <w:p w14:paraId="16E87A89">
            <w:pPr>
              <w:keepNext w:val="0"/>
              <w:keepLines w:val="0"/>
              <w:suppressLineNumbers w:val="0"/>
              <w:spacing w:beforeAutospacing="0" w:afterAutospacing="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自膨式动脉瘤瘤内栓塞系统</w:t>
            </w:r>
          </w:p>
        </w:tc>
        <w:tc>
          <w:tcPr>
            <w:tcW w:w="4688" w:type="dxa"/>
            <w:shd w:val="clear" w:color="auto" w:fill="auto"/>
            <w:vAlign w:val="center"/>
          </w:tcPr>
          <w:p w14:paraId="0FCA2639">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eastAsia="宋体"/>
                <w:color w:val="000000"/>
                <w:szCs w:val="21"/>
                <w:highlight w:val="none"/>
                <w:lang w:val="en-US" w:eastAsia="zh-CN"/>
              </w:rPr>
              <w:t>1、</w:t>
            </w:r>
            <w:r>
              <w:rPr>
                <w:rFonts w:hint="eastAsia" w:ascii="宋体" w:eastAsia="宋体"/>
                <w:color w:val="000000"/>
                <w:szCs w:val="21"/>
                <w:highlight w:val="none"/>
                <w:lang w:eastAsia="zh-CN"/>
              </w:rPr>
              <w:t>用于颅内动脉分叉部宽颈动脉瘤的治疗；</w:t>
            </w:r>
          </w:p>
          <w:p w14:paraId="1C042D40">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eastAsia="宋体"/>
                <w:color w:val="000000"/>
                <w:szCs w:val="21"/>
                <w:highlight w:val="none"/>
                <w:lang w:val="en-US" w:eastAsia="zh-CN"/>
              </w:rPr>
              <w:t>2、</w:t>
            </w:r>
            <w:r>
              <w:rPr>
                <w:rFonts w:hint="eastAsia" w:ascii="宋体" w:eastAsia="宋体"/>
                <w:color w:val="000000"/>
                <w:szCs w:val="21"/>
                <w:highlight w:val="none"/>
                <w:lang w:eastAsia="zh-CN"/>
              </w:rPr>
              <w:t>材质：镍钛合金丝、铂丝/镍钛合金复合丝编织而成的自膨式网状结构，铂铱合金不透射线标记；</w:t>
            </w:r>
          </w:p>
          <w:p w14:paraId="75552671">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eastAsia="宋体"/>
                <w:color w:val="000000"/>
                <w:szCs w:val="21"/>
                <w:highlight w:val="none"/>
                <w:lang w:val="en-US" w:eastAsia="zh-CN"/>
              </w:rPr>
              <w:t>3、</w:t>
            </w:r>
            <w:r>
              <w:rPr>
                <w:rFonts w:hint="eastAsia" w:ascii="宋体" w:eastAsia="宋体"/>
                <w:color w:val="000000"/>
                <w:szCs w:val="21"/>
                <w:highlight w:val="none"/>
                <w:lang w:eastAsia="zh-CN"/>
              </w:rPr>
              <w:t>直径：3mm</w:t>
            </w:r>
            <w:r>
              <w:rPr>
                <w:rFonts w:hint="eastAsia" w:ascii="宋体" w:hAnsi="宋体" w:eastAsia="宋体" w:cs="宋体"/>
                <w:sz w:val="21"/>
                <w:szCs w:val="21"/>
                <w:highlight w:val="none"/>
                <w:lang w:val="en-US" w:eastAsia="zh-CN"/>
              </w:rPr>
              <w:t>～</w:t>
            </w:r>
            <w:r>
              <w:rPr>
                <w:rFonts w:hint="eastAsia" w:ascii="宋体" w:eastAsia="宋体"/>
                <w:color w:val="000000"/>
                <w:szCs w:val="21"/>
                <w:highlight w:val="none"/>
                <w:lang w:eastAsia="zh-CN"/>
              </w:rPr>
              <w:t>11mm</w:t>
            </w:r>
          </w:p>
          <w:p w14:paraId="4C1FE5C9">
            <w:pPr>
              <w:keepNext w:val="0"/>
              <w:keepLines w:val="0"/>
              <w:numPr>
                <w:ilvl w:val="0"/>
                <w:numId w:val="0"/>
              </w:numPr>
              <w:suppressLineNumbers w:val="0"/>
              <w:spacing w:beforeAutospacing="0" w:afterAutospacing="0"/>
              <w:ind w:right="0" w:rightChars="0"/>
              <w:jc w:val="left"/>
              <w:rPr>
                <w:rFonts w:hint="eastAsia" w:ascii="宋体"/>
                <w:color w:val="000000"/>
                <w:sz w:val="24"/>
                <w:szCs w:val="24"/>
                <w:highlight w:val="none"/>
                <w:lang w:val="en-US" w:eastAsia="zh-CN"/>
              </w:rPr>
            </w:pPr>
            <w:r>
              <w:rPr>
                <w:rFonts w:hint="eastAsia" w:ascii="宋体" w:eastAsia="宋体"/>
                <w:color w:val="000000"/>
                <w:szCs w:val="21"/>
                <w:highlight w:val="none"/>
                <w:lang w:val="en-US" w:eastAsia="zh-CN"/>
              </w:rPr>
              <w:t>4、</w:t>
            </w:r>
            <w:r>
              <w:rPr>
                <w:rFonts w:hint="eastAsia" w:ascii="宋体" w:eastAsia="宋体"/>
                <w:color w:val="000000"/>
                <w:szCs w:val="21"/>
                <w:highlight w:val="none"/>
                <w:lang w:eastAsia="zh-CN"/>
              </w:rPr>
              <w:t>高度：2mm</w:t>
            </w:r>
            <w:r>
              <w:rPr>
                <w:rFonts w:hint="eastAsia" w:ascii="宋体" w:hAnsi="宋体" w:eastAsia="宋体" w:cs="宋体"/>
                <w:sz w:val="21"/>
                <w:szCs w:val="21"/>
                <w:highlight w:val="none"/>
                <w:lang w:val="en-US" w:eastAsia="zh-CN"/>
              </w:rPr>
              <w:t>～</w:t>
            </w:r>
            <w:r>
              <w:rPr>
                <w:rFonts w:hint="eastAsia" w:ascii="宋体" w:eastAsia="宋体"/>
                <w:color w:val="000000"/>
                <w:szCs w:val="21"/>
                <w:highlight w:val="none"/>
                <w:lang w:eastAsia="zh-CN"/>
              </w:rPr>
              <w:t>9mm</w:t>
            </w:r>
          </w:p>
        </w:tc>
      </w:tr>
      <w:tr w14:paraId="251C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239" w:type="dxa"/>
            <w:shd w:val="clear" w:color="auto" w:fill="auto"/>
            <w:vAlign w:val="center"/>
          </w:tcPr>
          <w:p w14:paraId="3D2F49D0">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SW0812-0</w:t>
            </w:r>
            <w:r>
              <w:rPr>
                <w:rFonts w:hint="eastAsia" w:ascii="宋体" w:hAnsi="宋体" w:eastAsia="宋体" w:cs="宋体"/>
                <w:sz w:val="18"/>
                <w:szCs w:val="18"/>
                <w:highlight w:val="none"/>
                <w:lang w:val="en-US" w:eastAsia="zh-CN"/>
              </w:rPr>
              <w:t>2</w:t>
            </w:r>
          </w:p>
        </w:tc>
        <w:tc>
          <w:tcPr>
            <w:tcW w:w="2595" w:type="dxa"/>
            <w:shd w:val="clear" w:color="auto" w:fill="auto"/>
            <w:vAlign w:val="center"/>
          </w:tcPr>
          <w:p w14:paraId="5F39B1CF">
            <w:pPr>
              <w:keepNext w:val="0"/>
              <w:keepLines w:val="0"/>
              <w:suppressLineNumbers w:val="0"/>
              <w:spacing w:beforeAutospacing="0" w:afterAutospacing="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微导管</w:t>
            </w:r>
          </w:p>
        </w:tc>
        <w:tc>
          <w:tcPr>
            <w:tcW w:w="4688" w:type="dxa"/>
            <w:shd w:val="clear" w:color="auto" w:fill="auto"/>
            <w:vAlign w:val="center"/>
          </w:tcPr>
          <w:p w14:paraId="22D555DD">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eastAsia="宋体"/>
                <w:color w:val="000000"/>
                <w:szCs w:val="21"/>
                <w:highlight w:val="none"/>
                <w:lang w:val="en-US" w:eastAsia="zh-CN"/>
              </w:rPr>
              <w:t>1、</w:t>
            </w:r>
            <w:r>
              <w:rPr>
                <w:rFonts w:hint="eastAsia" w:ascii="宋体" w:eastAsia="宋体"/>
                <w:color w:val="000000"/>
                <w:szCs w:val="21"/>
                <w:highlight w:val="none"/>
                <w:lang w:eastAsia="zh-CN"/>
              </w:rPr>
              <w:t>自膨式动脉瘤瘤内栓塞系统配套微导管</w:t>
            </w:r>
          </w:p>
          <w:p w14:paraId="67B1D384">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eastAsia="宋体"/>
                <w:color w:val="000000"/>
                <w:szCs w:val="21"/>
                <w:highlight w:val="none"/>
                <w:lang w:val="en-US" w:eastAsia="zh-CN"/>
              </w:rPr>
              <w:t>2、</w:t>
            </w:r>
            <w:r>
              <w:rPr>
                <w:rFonts w:hint="eastAsia" w:ascii="宋体" w:eastAsia="宋体"/>
                <w:color w:val="000000"/>
                <w:szCs w:val="21"/>
                <w:highlight w:val="none"/>
                <w:lang w:eastAsia="zh-CN"/>
              </w:rPr>
              <w:t>材质：导管带有亲水涂层</w:t>
            </w:r>
          </w:p>
          <w:p w14:paraId="4F852013">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eastAsia="宋体"/>
                <w:color w:val="000000"/>
                <w:szCs w:val="21"/>
                <w:highlight w:val="none"/>
                <w:lang w:val="en-US" w:eastAsia="zh-CN"/>
              </w:rPr>
              <w:t>3、</w:t>
            </w:r>
            <w:r>
              <w:rPr>
                <w:rFonts w:hint="eastAsia" w:ascii="宋体" w:eastAsia="宋体"/>
                <w:color w:val="000000"/>
                <w:szCs w:val="21"/>
                <w:highlight w:val="none"/>
                <w:lang w:eastAsia="zh-CN"/>
              </w:rPr>
              <w:t>直径：21mm</w:t>
            </w:r>
            <w:r>
              <w:rPr>
                <w:rFonts w:hint="eastAsia" w:ascii="宋体" w:hAnsi="宋体" w:eastAsia="宋体" w:cs="宋体"/>
                <w:sz w:val="21"/>
                <w:szCs w:val="21"/>
                <w:highlight w:val="none"/>
                <w:lang w:val="en-US" w:eastAsia="zh-CN"/>
              </w:rPr>
              <w:t>～</w:t>
            </w:r>
            <w:r>
              <w:rPr>
                <w:rFonts w:hint="eastAsia" w:ascii="宋体" w:eastAsia="宋体"/>
                <w:color w:val="000000"/>
                <w:szCs w:val="21"/>
                <w:highlight w:val="none"/>
                <w:lang w:eastAsia="zh-CN"/>
              </w:rPr>
              <w:t>33mm</w:t>
            </w:r>
          </w:p>
          <w:p w14:paraId="68BA633D">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eastAsia="宋体"/>
                <w:color w:val="000000"/>
                <w:szCs w:val="21"/>
                <w:highlight w:val="none"/>
                <w:lang w:val="en-US" w:eastAsia="zh-CN"/>
              </w:rPr>
              <w:t>4、</w:t>
            </w:r>
            <w:r>
              <w:rPr>
                <w:rFonts w:hint="eastAsia" w:ascii="宋体" w:eastAsia="宋体"/>
                <w:color w:val="000000"/>
                <w:szCs w:val="21"/>
                <w:highlight w:val="none"/>
                <w:lang w:eastAsia="zh-CN"/>
              </w:rPr>
              <w:t>长度：133mm</w:t>
            </w:r>
            <w:r>
              <w:rPr>
                <w:rFonts w:hint="eastAsia" w:ascii="宋体" w:hAnsi="宋体" w:eastAsia="宋体" w:cs="宋体"/>
                <w:sz w:val="21"/>
                <w:szCs w:val="21"/>
                <w:highlight w:val="none"/>
                <w:lang w:val="en-US" w:eastAsia="zh-CN"/>
              </w:rPr>
              <w:t>～</w:t>
            </w:r>
            <w:r>
              <w:rPr>
                <w:rFonts w:hint="eastAsia" w:ascii="宋体" w:eastAsia="宋体"/>
                <w:color w:val="000000"/>
                <w:szCs w:val="21"/>
                <w:highlight w:val="none"/>
                <w:lang w:eastAsia="zh-CN"/>
              </w:rPr>
              <w:t>154mm</w:t>
            </w:r>
          </w:p>
        </w:tc>
      </w:tr>
      <w:tr w14:paraId="58A3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239" w:type="dxa"/>
            <w:shd w:val="clear" w:color="auto" w:fill="auto"/>
            <w:vAlign w:val="center"/>
          </w:tcPr>
          <w:p w14:paraId="752F225B">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SW0812-0</w:t>
            </w:r>
            <w:r>
              <w:rPr>
                <w:rFonts w:hint="eastAsia" w:ascii="宋体" w:hAnsi="宋体" w:eastAsia="宋体" w:cs="宋体"/>
                <w:sz w:val="18"/>
                <w:szCs w:val="18"/>
                <w:highlight w:val="none"/>
                <w:lang w:val="en-US" w:eastAsia="zh-CN"/>
              </w:rPr>
              <w:t>4</w:t>
            </w:r>
          </w:p>
        </w:tc>
        <w:tc>
          <w:tcPr>
            <w:tcW w:w="2595" w:type="dxa"/>
            <w:shd w:val="clear" w:color="auto" w:fill="auto"/>
            <w:vAlign w:val="center"/>
          </w:tcPr>
          <w:p w14:paraId="32BF872E">
            <w:pPr>
              <w:keepNext w:val="0"/>
              <w:keepLines w:val="0"/>
              <w:suppressLineNumbers w:val="0"/>
              <w:spacing w:beforeAutospacing="0" w:afterAutospacing="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血管生物补片</w:t>
            </w:r>
          </w:p>
        </w:tc>
        <w:tc>
          <w:tcPr>
            <w:tcW w:w="4688" w:type="dxa"/>
            <w:shd w:val="clear" w:color="auto" w:fill="auto"/>
            <w:vAlign w:val="center"/>
          </w:tcPr>
          <w:p w14:paraId="66F6DA72">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eastAsia="zh-CN"/>
              </w:rPr>
            </w:pPr>
            <w:r>
              <w:rPr>
                <w:rFonts w:hint="eastAsia" w:ascii="宋体" w:eastAsia="宋体"/>
                <w:color w:val="000000"/>
                <w:szCs w:val="21"/>
                <w:highlight w:val="none"/>
                <w:lang w:val="en-US" w:eastAsia="zh-CN"/>
              </w:rPr>
              <w:t>1、用于</w:t>
            </w:r>
            <w:r>
              <w:rPr>
                <w:rFonts w:hint="eastAsia" w:ascii="宋体" w:eastAsia="宋体"/>
                <w:color w:val="000000"/>
                <w:szCs w:val="21"/>
                <w:highlight w:val="none"/>
                <w:lang w:eastAsia="zh-CN"/>
              </w:rPr>
              <w:t>颈动脉狭窄治疗、颈动脉内膜剥脱术；</w:t>
            </w:r>
          </w:p>
          <w:p w14:paraId="08977FE4">
            <w:pPr>
              <w:keepNext w:val="0"/>
              <w:keepLines w:val="0"/>
              <w:numPr>
                <w:ilvl w:val="0"/>
                <w:numId w:val="0"/>
              </w:numPr>
              <w:suppressLineNumbers w:val="0"/>
              <w:spacing w:beforeAutospacing="0" w:afterAutospacing="0"/>
              <w:ind w:right="0" w:rightChars="0"/>
              <w:jc w:val="left"/>
              <w:rPr>
                <w:rFonts w:hint="eastAsia" w:ascii="宋体" w:eastAsia="宋体"/>
                <w:color w:val="000000"/>
                <w:szCs w:val="21"/>
                <w:highlight w:val="none"/>
                <w:lang w:val="en-US" w:eastAsia="zh-CN"/>
              </w:rPr>
            </w:pPr>
            <w:r>
              <w:rPr>
                <w:rFonts w:hint="eastAsia" w:ascii="宋体" w:eastAsia="宋体"/>
                <w:color w:val="000000"/>
                <w:szCs w:val="21"/>
                <w:highlight w:val="none"/>
                <w:lang w:val="en-US" w:eastAsia="zh-CN"/>
              </w:rPr>
              <w:t>2、材质：生物材料；</w:t>
            </w:r>
          </w:p>
          <w:p w14:paraId="62AEADD4">
            <w:pPr>
              <w:keepNext w:val="0"/>
              <w:keepLines w:val="0"/>
              <w:numPr>
                <w:ilvl w:val="0"/>
                <w:numId w:val="0"/>
              </w:numPr>
              <w:suppressLineNumbers w:val="0"/>
              <w:spacing w:beforeAutospacing="0" w:afterAutospacing="0"/>
              <w:ind w:right="0" w:rightChars="0"/>
              <w:jc w:val="left"/>
              <w:rPr>
                <w:rFonts w:hint="eastAsia" w:ascii="宋体"/>
                <w:sz w:val="24"/>
                <w:szCs w:val="24"/>
                <w:highlight w:val="none"/>
                <w:lang w:val="en-US" w:eastAsia="zh-CN"/>
              </w:rPr>
            </w:pPr>
            <w:r>
              <w:rPr>
                <w:rFonts w:hint="eastAsia" w:ascii="宋体" w:eastAsia="宋体"/>
                <w:color w:val="000000"/>
                <w:szCs w:val="21"/>
                <w:highlight w:val="none"/>
                <w:lang w:val="en-US" w:eastAsia="zh-CN"/>
              </w:rPr>
              <w:t>3、</w:t>
            </w:r>
            <w:r>
              <w:rPr>
                <w:rFonts w:hint="eastAsia" w:ascii="宋体" w:eastAsia="宋体"/>
                <w:color w:val="000000"/>
                <w:szCs w:val="21"/>
                <w:highlight w:val="none"/>
                <w:lang w:eastAsia="zh-CN"/>
              </w:rPr>
              <w:t>长方形单层片状组织，湿态保存。</w:t>
            </w:r>
          </w:p>
        </w:tc>
      </w:tr>
      <w:tr w14:paraId="454A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239" w:type="dxa"/>
            <w:shd w:val="clear" w:color="auto" w:fill="auto"/>
            <w:vAlign w:val="center"/>
          </w:tcPr>
          <w:p w14:paraId="110FEBB9">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MW0812-01</w:t>
            </w:r>
          </w:p>
        </w:tc>
        <w:tc>
          <w:tcPr>
            <w:tcW w:w="2595" w:type="dxa"/>
            <w:shd w:val="clear" w:color="auto" w:fill="auto"/>
            <w:vAlign w:val="center"/>
          </w:tcPr>
          <w:p w14:paraId="3AE10282">
            <w:pPr>
              <w:keepNext w:val="0"/>
              <w:keepLines w:val="0"/>
              <w:suppressLineNumbers w:val="0"/>
              <w:spacing w:beforeAutospacing="0" w:afterAutospacing="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植入式骶神经刺激系统</w:t>
            </w:r>
          </w:p>
        </w:tc>
        <w:tc>
          <w:tcPr>
            <w:tcW w:w="4688" w:type="dxa"/>
            <w:shd w:val="clear" w:color="auto" w:fill="auto"/>
            <w:vAlign w:val="center"/>
          </w:tcPr>
          <w:p w14:paraId="435CBE5E">
            <w:pPr>
              <w:keepNext w:val="0"/>
              <w:keepLines w:val="0"/>
              <w:numPr>
                <w:ilvl w:val="0"/>
                <w:numId w:val="2"/>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用于保守治疗无效或者保守治疗不耐受的患者的膀胱过度活动症的症状，包括急迫性尿失禁，明显的尿频，尿急等；</w:t>
            </w:r>
          </w:p>
          <w:p w14:paraId="08D0C150">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2、包含刺激电极、经皮延伸导线组件、测试用刺激器、延伸导线、刺激器、刺激器程控仪等。</w:t>
            </w:r>
          </w:p>
        </w:tc>
      </w:tr>
      <w:tr w14:paraId="6EED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239" w:type="dxa"/>
            <w:shd w:val="clear" w:color="auto" w:fill="auto"/>
            <w:vAlign w:val="center"/>
          </w:tcPr>
          <w:p w14:paraId="7B24F2D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XN0812-01</w:t>
            </w:r>
          </w:p>
        </w:tc>
        <w:tc>
          <w:tcPr>
            <w:tcW w:w="2595" w:type="dxa"/>
            <w:shd w:val="clear" w:color="auto" w:fill="auto"/>
            <w:vAlign w:val="center"/>
          </w:tcPr>
          <w:p w14:paraId="3DB5AFF2">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经导管主动脉瓣系统</w:t>
            </w:r>
          </w:p>
        </w:tc>
        <w:tc>
          <w:tcPr>
            <w:tcW w:w="4688" w:type="dxa"/>
            <w:shd w:val="clear" w:color="auto" w:fill="auto"/>
            <w:vAlign w:val="center"/>
          </w:tcPr>
          <w:p w14:paraId="6B633293">
            <w:pPr>
              <w:keepNext w:val="0"/>
              <w:keepLines w:val="0"/>
              <w:numPr>
                <w:ilvl w:val="0"/>
                <w:numId w:val="3"/>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用于经皮主动脉瓣置换术治疗的患者；</w:t>
            </w:r>
          </w:p>
          <w:p w14:paraId="6D99AF94">
            <w:pPr>
              <w:keepNext w:val="0"/>
              <w:keepLines w:val="0"/>
              <w:numPr>
                <w:ilvl w:val="0"/>
                <w:numId w:val="3"/>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瓣膜流入端直径17～29mm，规格型号齐全；</w:t>
            </w:r>
          </w:p>
          <w:p w14:paraId="59AFCF8D">
            <w:pPr>
              <w:keepNext w:val="0"/>
              <w:keepLines w:val="0"/>
              <w:numPr>
                <w:ilvl w:val="0"/>
                <w:numId w:val="3"/>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瓣叶材质：生物材料，瓣架材质镍钛合金；</w:t>
            </w:r>
          </w:p>
          <w:p w14:paraId="5BCC3512">
            <w:pPr>
              <w:keepNext w:val="0"/>
              <w:keepLines w:val="0"/>
              <w:numPr>
                <w:ilvl w:val="0"/>
                <w:numId w:val="3"/>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具有外裙边，收腰设计；</w:t>
            </w:r>
          </w:p>
          <w:p w14:paraId="38A99258">
            <w:pPr>
              <w:keepNext w:val="0"/>
              <w:keepLines w:val="0"/>
              <w:numPr>
                <w:ilvl w:val="0"/>
                <w:numId w:val="3"/>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输送系统可回收；</w:t>
            </w:r>
          </w:p>
          <w:p w14:paraId="60C1A2AC">
            <w:pPr>
              <w:keepNext w:val="0"/>
              <w:keepLines w:val="0"/>
              <w:numPr>
                <w:ilvl w:val="0"/>
                <w:numId w:val="3"/>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兼容20F大鞘，有内联鞘版本。</w:t>
            </w:r>
          </w:p>
        </w:tc>
      </w:tr>
      <w:tr w14:paraId="5A43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1239" w:type="dxa"/>
            <w:shd w:val="clear" w:color="auto" w:fill="auto"/>
            <w:vAlign w:val="center"/>
          </w:tcPr>
          <w:p w14:paraId="2B5D2E40">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XN0812-02</w:t>
            </w:r>
          </w:p>
        </w:tc>
        <w:tc>
          <w:tcPr>
            <w:tcW w:w="2595" w:type="dxa"/>
            <w:shd w:val="clear" w:color="auto" w:fill="auto"/>
            <w:vAlign w:val="center"/>
          </w:tcPr>
          <w:p w14:paraId="49955A8B">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热稀释漂浮导管</w:t>
            </w:r>
          </w:p>
        </w:tc>
        <w:tc>
          <w:tcPr>
            <w:tcW w:w="4688" w:type="dxa"/>
            <w:shd w:val="clear" w:color="auto" w:fill="auto"/>
            <w:vAlign w:val="center"/>
          </w:tcPr>
          <w:p w14:paraId="0A08A8C2">
            <w:pPr>
              <w:keepNext w:val="0"/>
              <w:keepLines w:val="0"/>
              <w:numPr>
                <w:ilvl w:val="0"/>
                <w:numId w:val="4"/>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用于右心导管检查术；</w:t>
            </w:r>
          </w:p>
          <w:p w14:paraId="778BB76E">
            <w:pPr>
              <w:keepNext w:val="0"/>
              <w:keepLines w:val="0"/>
              <w:numPr>
                <w:ilvl w:val="0"/>
                <w:numId w:val="4"/>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材质：医用聚氨酯；</w:t>
            </w:r>
          </w:p>
          <w:p w14:paraId="79A11C61">
            <w:pPr>
              <w:keepNext w:val="0"/>
              <w:keepLines w:val="0"/>
              <w:numPr>
                <w:ilvl w:val="0"/>
                <w:numId w:val="4"/>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规格：7Fr、5Fr；</w:t>
            </w:r>
          </w:p>
          <w:p w14:paraId="4F27969C">
            <w:pPr>
              <w:keepNext w:val="0"/>
              <w:keepLines w:val="0"/>
              <w:numPr>
                <w:ilvl w:val="0"/>
                <w:numId w:val="4"/>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长度：110cm、90cm；</w:t>
            </w:r>
          </w:p>
          <w:p w14:paraId="7AD15D42">
            <w:pPr>
              <w:keepNext w:val="0"/>
              <w:keepLines w:val="0"/>
              <w:numPr>
                <w:ilvl w:val="0"/>
                <w:numId w:val="4"/>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有安全囊阀设计、防污套设计；</w:t>
            </w:r>
          </w:p>
          <w:p w14:paraId="532227CC">
            <w:pPr>
              <w:keepNext w:val="0"/>
              <w:keepLines w:val="0"/>
              <w:numPr>
                <w:ilvl w:val="0"/>
                <w:numId w:val="4"/>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有导管鞘、导丝、穿刺针、洞巾等</w:t>
            </w:r>
          </w:p>
        </w:tc>
      </w:tr>
      <w:tr w14:paraId="0E97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1239" w:type="dxa"/>
            <w:shd w:val="clear" w:color="auto" w:fill="auto"/>
            <w:vAlign w:val="center"/>
          </w:tcPr>
          <w:p w14:paraId="1BB7206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XH0812-02</w:t>
            </w:r>
          </w:p>
        </w:tc>
        <w:tc>
          <w:tcPr>
            <w:tcW w:w="2595" w:type="dxa"/>
            <w:shd w:val="clear" w:color="auto" w:fill="auto"/>
            <w:vAlign w:val="center"/>
          </w:tcPr>
          <w:p w14:paraId="1525DE9B">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一次性内窥镜外套导管</w:t>
            </w:r>
          </w:p>
        </w:tc>
        <w:tc>
          <w:tcPr>
            <w:tcW w:w="4688" w:type="dxa"/>
            <w:shd w:val="clear" w:color="auto" w:fill="auto"/>
            <w:vAlign w:val="center"/>
          </w:tcPr>
          <w:p w14:paraId="21B87DB5">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1、与小肠镜配套使用，对小肠内进行内镜检查与治疗；</w:t>
            </w:r>
          </w:p>
          <w:p w14:paraId="0ABCE378">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2、需适配以下机器使用，适配机型：</w:t>
            </w:r>
          </w:p>
          <w:p w14:paraId="3637B907">
            <w:pPr>
              <w:keepNext w:val="0"/>
              <w:keepLines w:val="0"/>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设备名称：单气囊电子小肠内窥镜系统</w:t>
            </w:r>
          </w:p>
          <w:p w14:paraId="5A71EC88">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生产厂家：奥林巴斯</w:t>
            </w:r>
          </w:p>
          <w:p w14:paraId="3F0E0C6C">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型号：SIF TYPE Q260</w:t>
            </w:r>
          </w:p>
          <w:p w14:paraId="7A01226E">
            <w:pPr>
              <w:keepNext w:val="0"/>
              <w:keepLines w:val="0"/>
              <w:numPr>
                <w:ilvl w:val="0"/>
                <w:numId w:val="0"/>
              </w:numPr>
              <w:suppressLineNumbers w:val="0"/>
              <w:spacing w:beforeAutospacing="0" w:afterAutospacing="0"/>
              <w:ind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2、单气囊；</w:t>
            </w:r>
          </w:p>
          <w:p w14:paraId="6BEA4597">
            <w:pPr>
              <w:keepNext w:val="0"/>
              <w:keepLines w:val="0"/>
              <w:numPr>
                <w:ilvl w:val="0"/>
                <w:numId w:val="0"/>
              </w:numPr>
              <w:suppressLineNumbers w:val="0"/>
              <w:spacing w:beforeAutospacing="0" w:afterAutospacing="0"/>
              <w:ind w:leftChars="0" w:right="0" w:righ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3、外套管工作长度≥1320mm；</w:t>
            </w:r>
          </w:p>
          <w:p w14:paraId="309F5DA6">
            <w:pPr>
              <w:keepNext w:val="0"/>
              <w:keepLines w:val="0"/>
              <w:numPr>
                <w:ilvl w:val="0"/>
                <w:numId w:val="0"/>
              </w:numPr>
              <w:suppressLineNumbers w:val="0"/>
              <w:spacing w:beforeAutospacing="0" w:afterAutospacing="0"/>
              <w:ind w:leftChars="0" w:right="0" w:righ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4、外套管内径≥11mm；</w:t>
            </w:r>
          </w:p>
          <w:p w14:paraId="37502CBF">
            <w:pPr>
              <w:keepNext w:val="0"/>
              <w:keepLines w:val="0"/>
              <w:numPr>
                <w:ilvl w:val="0"/>
                <w:numId w:val="0"/>
              </w:numPr>
              <w:suppressLineNumbers w:val="0"/>
              <w:spacing w:beforeAutospacing="0" w:afterAutospacing="0"/>
              <w:ind w:leftChars="0" w:right="0" w:righ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5、硅胶材质，覆有亲水润滑涂层</w:t>
            </w:r>
          </w:p>
        </w:tc>
      </w:tr>
      <w:tr w14:paraId="06CD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239" w:type="dxa"/>
            <w:shd w:val="clear" w:color="auto" w:fill="auto"/>
            <w:vAlign w:val="center"/>
          </w:tcPr>
          <w:p w14:paraId="2B594E4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YK0812-01</w:t>
            </w:r>
          </w:p>
        </w:tc>
        <w:tc>
          <w:tcPr>
            <w:tcW w:w="2595" w:type="dxa"/>
            <w:shd w:val="clear" w:color="auto" w:fill="auto"/>
            <w:vAlign w:val="center"/>
          </w:tcPr>
          <w:p w14:paraId="48424AE2">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生物羊膜</w:t>
            </w:r>
          </w:p>
        </w:tc>
        <w:tc>
          <w:tcPr>
            <w:tcW w:w="4688" w:type="dxa"/>
            <w:shd w:val="clear" w:color="auto" w:fill="auto"/>
            <w:vAlign w:val="center"/>
          </w:tcPr>
          <w:p w14:paraId="32CEB9E9">
            <w:pPr>
              <w:keepNext w:val="0"/>
              <w:keepLines w:val="0"/>
              <w:numPr>
                <w:ilvl w:val="0"/>
                <w:numId w:val="5"/>
              </w:numPr>
              <w:suppressLineNumbers w:val="0"/>
              <w:spacing w:beforeAutospacing="0" w:afterAutospacing="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用于眼表化学性烧伤、热烧伤；眼表创伤及眼表损害创面的修复等；</w:t>
            </w:r>
          </w:p>
          <w:p w14:paraId="410859ED">
            <w:pPr>
              <w:keepNext w:val="0"/>
              <w:keepLines w:val="0"/>
              <w:numPr>
                <w:ilvl w:val="0"/>
                <w:numId w:val="5"/>
              </w:numPr>
              <w:suppressLineNumbers w:val="0"/>
              <w:spacing w:beforeAutospacing="0" w:afterAutospacing="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湿态。</w:t>
            </w:r>
          </w:p>
        </w:tc>
      </w:tr>
      <w:tr w14:paraId="703A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239" w:type="dxa"/>
            <w:shd w:val="clear" w:color="auto" w:fill="auto"/>
            <w:vAlign w:val="center"/>
          </w:tcPr>
          <w:p w14:paraId="313C8750">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YK0812-02</w:t>
            </w:r>
          </w:p>
        </w:tc>
        <w:tc>
          <w:tcPr>
            <w:tcW w:w="2595" w:type="dxa"/>
            <w:shd w:val="clear" w:color="auto" w:fill="auto"/>
            <w:vAlign w:val="center"/>
          </w:tcPr>
          <w:p w14:paraId="0C19E06A">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有晶体眼人工晶体</w:t>
            </w:r>
          </w:p>
        </w:tc>
        <w:tc>
          <w:tcPr>
            <w:tcW w:w="4688" w:type="dxa"/>
            <w:shd w:val="clear" w:color="auto" w:fill="auto"/>
            <w:vAlign w:val="center"/>
          </w:tcPr>
          <w:p w14:paraId="725C5A6C">
            <w:pPr>
              <w:keepNext w:val="0"/>
              <w:keepLines w:val="0"/>
              <w:numPr>
                <w:ilvl w:val="0"/>
                <w:numId w:val="6"/>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用于成年人有晶状体眼的治疗、矫正，降低近视度数；</w:t>
            </w:r>
          </w:p>
          <w:p w14:paraId="72B26CAD">
            <w:pPr>
              <w:keepNext w:val="0"/>
              <w:keepLines w:val="0"/>
              <w:numPr>
                <w:ilvl w:val="0"/>
                <w:numId w:val="6"/>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材质：平衡性丙烯酸酯；</w:t>
            </w:r>
          </w:p>
          <w:p w14:paraId="1627DEA9">
            <w:pPr>
              <w:keepNext w:val="0"/>
              <w:keepLines w:val="0"/>
              <w:numPr>
                <w:ilvl w:val="0"/>
                <w:numId w:val="6"/>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规格型号齐全</w:t>
            </w:r>
          </w:p>
        </w:tc>
      </w:tr>
      <w:tr w14:paraId="3D12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239" w:type="dxa"/>
            <w:shd w:val="clear" w:color="auto" w:fill="auto"/>
            <w:vAlign w:val="center"/>
          </w:tcPr>
          <w:p w14:paraId="76351641">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YK0812-04</w:t>
            </w:r>
          </w:p>
        </w:tc>
        <w:tc>
          <w:tcPr>
            <w:tcW w:w="2595" w:type="dxa"/>
            <w:shd w:val="clear" w:color="auto" w:fill="auto"/>
            <w:vAlign w:val="center"/>
          </w:tcPr>
          <w:p w14:paraId="6D4BA1D3">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囊袋张力环</w:t>
            </w:r>
          </w:p>
        </w:tc>
        <w:tc>
          <w:tcPr>
            <w:tcW w:w="4688" w:type="dxa"/>
            <w:shd w:val="clear" w:color="auto" w:fill="auto"/>
            <w:vAlign w:val="center"/>
          </w:tcPr>
          <w:p w14:paraId="57572323">
            <w:pPr>
              <w:keepNext w:val="0"/>
              <w:keepLines w:val="0"/>
              <w:numPr>
                <w:ilvl w:val="0"/>
                <w:numId w:val="7"/>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用于白内障手术术前或术中悬韧带断裂、悬韧带脆弱以及有囊袋皱缩风险的患者</w:t>
            </w:r>
          </w:p>
          <w:p w14:paraId="4BB3BDA0">
            <w:pPr>
              <w:keepNext w:val="0"/>
              <w:keepLines w:val="0"/>
              <w:numPr>
                <w:ilvl w:val="0"/>
                <w:numId w:val="7"/>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型号规格齐全。</w:t>
            </w:r>
          </w:p>
        </w:tc>
      </w:tr>
      <w:tr w14:paraId="23D5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239" w:type="dxa"/>
            <w:shd w:val="clear" w:color="auto" w:fill="auto"/>
            <w:vAlign w:val="center"/>
          </w:tcPr>
          <w:p w14:paraId="6B9EB9DE">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YK0812-05</w:t>
            </w:r>
          </w:p>
        </w:tc>
        <w:tc>
          <w:tcPr>
            <w:tcW w:w="2595" w:type="dxa"/>
            <w:shd w:val="clear" w:color="auto" w:fill="auto"/>
            <w:vAlign w:val="center"/>
          </w:tcPr>
          <w:p w14:paraId="2CD74131">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聚丙烯带针缝合线</w:t>
            </w:r>
          </w:p>
        </w:tc>
        <w:tc>
          <w:tcPr>
            <w:tcW w:w="4688" w:type="dxa"/>
            <w:shd w:val="clear" w:color="auto" w:fill="auto"/>
            <w:vAlign w:val="center"/>
          </w:tcPr>
          <w:p w14:paraId="1EAC59FB">
            <w:pPr>
              <w:keepNext w:val="0"/>
              <w:keepLines w:val="0"/>
              <w:numPr>
                <w:ilvl w:val="0"/>
                <w:numId w:val="8"/>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用于眼科手术缝合</w:t>
            </w:r>
          </w:p>
          <w:p w14:paraId="477B2B92">
            <w:pPr>
              <w:keepNext w:val="0"/>
              <w:keepLines w:val="0"/>
              <w:numPr>
                <w:ilvl w:val="0"/>
                <w:numId w:val="8"/>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材质：聚丙烯</w:t>
            </w:r>
          </w:p>
          <w:p w14:paraId="2211EEE8">
            <w:pPr>
              <w:keepNext w:val="0"/>
              <w:keepLines w:val="0"/>
              <w:numPr>
                <w:ilvl w:val="0"/>
                <w:numId w:val="8"/>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具有9-0单弯针环线、9-0弯直针、10-0单弯针环线、10-0弯直针</w:t>
            </w:r>
          </w:p>
        </w:tc>
      </w:tr>
      <w:tr w14:paraId="48BF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1239" w:type="dxa"/>
            <w:shd w:val="clear" w:color="auto" w:fill="auto"/>
            <w:vAlign w:val="center"/>
          </w:tcPr>
          <w:p w14:paraId="0920367A">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YK0812-06</w:t>
            </w:r>
          </w:p>
        </w:tc>
        <w:tc>
          <w:tcPr>
            <w:tcW w:w="2595" w:type="dxa"/>
            <w:shd w:val="clear" w:color="auto" w:fill="auto"/>
            <w:vAlign w:val="center"/>
          </w:tcPr>
          <w:p w14:paraId="2B985223">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眼科激光光纤</w:t>
            </w:r>
          </w:p>
        </w:tc>
        <w:tc>
          <w:tcPr>
            <w:tcW w:w="4688" w:type="dxa"/>
            <w:shd w:val="clear" w:color="auto" w:fill="auto"/>
            <w:vAlign w:val="center"/>
          </w:tcPr>
          <w:p w14:paraId="5292F43B">
            <w:pPr>
              <w:keepNext w:val="0"/>
              <w:keepLines w:val="0"/>
              <w:numPr>
                <w:ilvl w:val="0"/>
                <w:numId w:val="9"/>
              </w:numPr>
              <w:suppressLineNumbers w:val="0"/>
              <w:spacing w:beforeAutospacing="0" w:afterAutospacing="0"/>
              <w:jc w:val="left"/>
              <w:rPr>
                <w:rFonts w:hint="eastAsia"/>
                <w:highlight w:val="none"/>
                <w:lang w:eastAsia="zh-CN"/>
              </w:rPr>
            </w:pPr>
            <w:r>
              <w:rPr>
                <w:rFonts w:hint="eastAsia" w:ascii="宋体" w:hAnsi="宋体" w:eastAsia="宋体" w:cs="宋体"/>
                <w:sz w:val="21"/>
                <w:szCs w:val="21"/>
                <w:highlight w:val="none"/>
                <w:lang w:val="en-US" w:eastAsia="zh-CN"/>
              </w:rPr>
              <w:t>用于眼底手术时激光治疗使用</w:t>
            </w:r>
            <w:r>
              <w:rPr>
                <w:rFonts w:hint="eastAsia"/>
                <w:highlight w:val="none"/>
                <w:lang w:eastAsia="zh-CN"/>
              </w:rPr>
              <w:t>；</w:t>
            </w:r>
          </w:p>
          <w:p w14:paraId="49935C0E">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2、需适配以下机器使用，适配机型：</w:t>
            </w:r>
          </w:p>
          <w:p w14:paraId="0E51F630">
            <w:pPr>
              <w:keepNext w:val="0"/>
              <w:keepLines w:val="0"/>
              <w:numPr>
                <w:ilvl w:val="0"/>
                <w:numId w:val="0"/>
              </w:numPr>
              <w:suppressLineNumbers w:val="0"/>
              <w:spacing w:beforeAutospacing="0" w:afterAutospacing="0"/>
              <w:ind w:right="0" w:righ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设备名称：眼科激光光凝机</w:t>
            </w:r>
          </w:p>
          <w:p w14:paraId="4A0B2D06">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生产厂家：美国爱尔康、美国IRIDEX、科医人</w:t>
            </w:r>
          </w:p>
          <w:p w14:paraId="7F4EB1FA">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型号：Purepoint、IRIS、 NOVUS Spectra</w:t>
            </w:r>
          </w:p>
          <w:p w14:paraId="49D63DCB">
            <w:pPr>
              <w:keepNext w:val="0"/>
              <w:keepLines w:val="0"/>
              <w:numPr>
                <w:ilvl w:val="0"/>
                <w:numId w:val="0"/>
              </w:numPr>
              <w:suppressLineNumbers w:val="0"/>
              <w:spacing w:beforeAutospacing="0" w:afterAutospacing="0"/>
              <w:ind w:right="0" w:rightChars="0"/>
              <w:jc w:val="left"/>
              <w:rPr>
                <w:rFonts w:hint="eastAsia"/>
                <w:highlight w:val="none"/>
                <w:lang w:val="en-US" w:eastAsia="zh-CN"/>
              </w:rPr>
            </w:pPr>
            <w:r>
              <w:rPr>
                <w:rFonts w:hint="eastAsia" w:ascii="宋体" w:hAnsi="宋体" w:eastAsia="宋体" w:cs="宋体"/>
                <w:sz w:val="21"/>
                <w:szCs w:val="21"/>
                <w:highlight w:val="none"/>
                <w:lang w:val="en-US" w:eastAsia="zh-CN"/>
              </w:rPr>
              <w:t>3、可以消毒多次使用</w:t>
            </w:r>
          </w:p>
        </w:tc>
      </w:tr>
      <w:tr w14:paraId="7C28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239" w:type="dxa"/>
            <w:shd w:val="clear" w:color="auto" w:fill="auto"/>
            <w:vAlign w:val="center"/>
          </w:tcPr>
          <w:p w14:paraId="61B0460D">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KQ0812-01</w:t>
            </w:r>
          </w:p>
        </w:tc>
        <w:tc>
          <w:tcPr>
            <w:tcW w:w="2595" w:type="dxa"/>
            <w:shd w:val="clear" w:color="auto" w:fill="auto"/>
            <w:vAlign w:val="center"/>
          </w:tcPr>
          <w:p w14:paraId="72F397F6">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生物组装高分子脱敏剂</w:t>
            </w:r>
          </w:p>
        </w:tc>
        <w:tc>
          <w:tcPr>
            <w:tcW w:w="4688" w:type="dxa"/>
            <w:shd w:val="clear" w:color="auto" w:fill="auto"/>
            <w:vAlign w:val="center"/>
          </w:tcPr>
          <w:p w14:paraId="1111F9D9">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1、用于封闭牙本质小管，治疗牙本质敏感症；</w:t>
            </w:r>
          </w:p>
          <w:p w14:paraId="6CE5E2AA">
            <w:pPr>
              <w:keepNext w:val="0"/>
              <w:keepLines w:val="0"/>
              <w:numPr>
                <w:ilvl w:val="0"/>
                <w:numId w:val="0"/>
              </w:numPr>
              <w:suppressLineNumbers w:val="0"/>
              <w:spacing w:beforeAutospacing="0" w:afterAutospacing="0"/>
              <w:ind w:right="0" w:rightChars="0"/>
              <w:jc w:val="left"/>
              <w:rPr>
                <w:rFonts w:hint="eastAsia"/>
                <w:sz w:val="24"/>
                <w:szCs w:val="24"/>
                <w:highlight w:val="none"/>
                <w:lang w:val="en-US" w:eastAsia="zh-CN"/>
              </w:rPr>
            </w:pPr>
            <w:r>
              <w:rPr>
                <w:rFonts w:hint="eastAsia" w:ascii="宋体" w:hAnsi="宋体" w:eastAsia="宋体" w:cs="宋体"/>
                <w:sz w:val="21"/>
                <w:szCs w:val="21"/>
                <w:highlight w:val="none"/>
                <w:lang w:val="en-US" w:eastAsia="zh-CN"/>
              </w:rPr>
              <w:t>2、包含1%碳酸氢钠溶液，及聚合物改性蛋白、成膜剂、聚乙二醇制成的粉末。</w:t>
            </w:r>
          </w:p>
        </w:tc>
      </w:tr>
      <w:tr w14:paraId="30D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239" w:type="dxa"/>
            <w:shd w:val="clear" w:color="auto" w:fill="auto"/>
            <w:vAlign w:val="center"/>
          </w:tcPr>
          <w:p w14:paraId="6573DC3D">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KQ0812-02</w:t>
            </w:r>
          </w:p>
        </w:tc>
        <w:tc>
          <w:tcPr>
            <w:tcW w:w="2595" w:type="dxa"/>
            <w:shd w:val="clear" w:color="auto" w:fill="auto"/>
            <w:vAlign w:val="center"/>
          </w:tcPr>
          <w:p w14:paraId="1E8E07A6">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定制式正畸矫治器</w:t>
            </w:r>
          </w:p>
        </w:tc>
        <w:tc>
          <w:tcPr>
            <w:tcW w:w="4688" w:type="dxa"/>
            <w:shd w:val="clear" w:color="auto" w:fill="auto"/>
            <w:vAlign w:val="center"/>
          </w:tcPr>
          <w:p w14:paraId="1A13711B">
            <w:pPr>
              <w:keepNext w:val="0"/>
              <w:keepLines w:val="0"/>
              <w:numPr>
                <w:ilvl w:val="0"/>
                <w:numId w:val="1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用于口腔正畸治疗；</w:t>
            </w:r>
          </w:p>
          <w:p w14:paraId="12F47DBC">
            <w:pPr>
              <w:keepNext w:val="0"/>
              <w:keepLines w:val="0"/>
              <w:numPr>
                <w:ilvl w:val="0"/>
                <w:numId w:val="10"/>
              </w:numPr>
              <w:suppressLineNumbers w:val="0"/>
              <w:spacing w:beforeAutospacing="0" w:afterAutospacing="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包含舌簧矫治器、联合式腭托、上颌平面导板（基托可摘）等矫治器；</w:t>
            </w:r>
          </w:p>
          <w:p w14:paraId="30B2ABDD">
            <w:pPr>
              <w:keepNext w:val="0"/>
              <w:keepLines w:val="0"/>
              <w:numPr>
                <w:ilvl w:val="0"/>
                <w:numId w:val="10"/>
              </w:numPr>
              <w:suppressLineNumbers w:val="0"/>
              <w:spacing w:beforeAutospacing="0" w:afterAutospacing="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包含双导面矫正装置（活动）、快速扩弓装置、平行导板等矫治装置。</w:t>
            </w:r>
          </w:p>
        </w:tc>
      </w:tr>
      <w:tr w14:paraId="4A30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1239" w:type="dxa"/>
            <w:shd w:val="clear" w:color="auto" w:fill="auto"/>
            <w:vAlign w:val="center"/>
          </w:tcPr>
          <w:p w14:paraId="782BBA28">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MZ0812-01</w:t>
            </w:r>
          </w:p>
        </w:tc>
        <w:tc>
          <w:tcPr>
            <w:tcW w:w="2595" w:type="dxa"/>
            <w:shd w:val="clear" w:color="auto" w:fill="auto"/>
            <w:vAlign w:val="center"/>
          </w:tcPr>
          <w:p w14:paraId="51124B63">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一次性无创实时动脉血压监测系统用压力传感器（测压套件）</w:t>
            </w:r>
          </w:p>
        </w:tc>
        <w:tc>
          <w:tcPr>
            <w:tcW w:w="4688" w:type="dxa"/>
            <w:shd w:val="clear" w:color="auto" w:fill="auto"/>
            <w:vAlign w:val="center"/>
          </w:tcPr>
          <w:p w14:paraId="43EDA696">
            <w:pPr>
              <w:keepNext w:val="0"/>
              <w:keepLines w:val="0"/>
              <w:numPr>
                <w:ilvl w:val="0"/>
                <w:numId w:val="11"/>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配合无创实时动脉血压及血流动力学监测系统使用，获得连续绝对的动脉压波形和数值并且通过公式换算可计算出血流动力学参数的趋势与数值；</w:t>
            </w:r>
          </w:p>
          <w:p w14:paraId="3F74F550">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2、需适配以下机器使用，适配机型：</w:t>
            </w:r>
          </w:p>
          <w:p w14:paraId="636D6500">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设备名称：无创实时动脉血压及血流动力学监测系统</w:t>
            </w:r>
          </w:p>
          <w:p w14:paraId="15035FB2">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生产厂家：浙江善时生物</w:t>
            </w:r>
          </w:p>
          <w:p w14:paraId="4A9A287E">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型号：TL-400</w:t>
            </w:r>
          </w:p>
          <w:p w14:paraId="62D9613D">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3、感应器主要由8Pin连接端子，基座，包胶端，罩子和移除板组成。</w:t>
            </w:r>
          </w:p>
          <w:p w14:paraId="51EE7DC4">
            <w:pPr>
              <w:keepNext w:val="0"/>
              <w:keepLines w:val="0"/>
              <w:numPr>
                <w:ilvl w:val="0"/>
                <w:numId w:val="0"/>
              </w:numPr>
              <w:suppressLineNumbers w:val="0"/>
              <w:spacing w:beforeAutospacing="0" w:afterAutospacing="0"/>
              <w:ind w:right="0" w:rightChars="0"/>
              <w:jc w:val="left"/>
              <w:rPr>
                <w:rFonts w:hint="eastAsia"/>
                <w:sz w:val="24"/>
                <w:szCs w:val="24"/>
                <w:highlight w:val="none"/>
                <w:lang w:val="en-US" w:eastAsia="zh-CN"/>
              </w:rPr>
            </w:pPr>
            <w:r>
              <w:rPr>
                <w:rFonts w:hint="eastAsia" w:ascii="宋体" w:hAnsi="宋体" w:eastAsia="宋体" w:cs="宋体"/>
                <w:sz w:val="21"/>
                <w:szCs w:val="21"/>
                <w:highlight w:val="none"/>
                <w:lang w:val="en-US" w:eastAsia="zh-CN"/>
              </w:rPr>
              <w:t>4、托板主要由ABS固定板，医用胶和医用魔术贴绑带组成。</w:t>
            </w:r>
          </w:p>
        </w:tc>
      </w:tr>
      <w:tr w14:paraId="5FF7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239" w:type="dxa"/>
            <w:shd w:val="clear" w:color="auto" w:fill="auto"/>
            <w:vAlign w:val="center"/>
          </w:tcPr>
          <w:p w14:paraId="4E90D89A">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JY0812-01</w:t>
            </w:r>
          </w:p>
        </w:tc>
        <w:tc>
          <w:tcPr>
            <w:tcW w:w="2595" w:type="dxa"/>
            <w:shd w:val="clear" w:color="auto" w:fill="auto"/>
            <w:vAlign w:val="center"/>
          </w:tcPr>
          <w:p w14:paraId="1E4B48DA">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真菌药敏培养基、念珠菌鉴别琼脂平板、弧菌培养基（TCBS）、碱性蛋白胨水培养基</w:t>
            </w:r>
          </w:p>
        </w:tc>
        <w:tc>
          <w:tcPr>
            <w:tcW w:w="4688" w:type="dxa"/>
            <w:shd w:val="clear" w:color="auto" w:fill="auto"/>
            <w:vAlign w:val="center"/>
          </w:tcPr>
          <w:p w14:paraId="093579C1">
            <w:pPr>
              <w:keepNext w:val="0"/>
              <w:keepLines w:val="0"/>
              <w:numPr>
                <w:ilvl w:val="0"/>
                <w:numId w:val="12"/>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用于真菌标本的体外药敏试验、真菌（念珠菌）的分离和选择鉴别、霍乱弧菌及副溶血弧菌的增菌及分离培养；</w:t>
            </w:r>
          </w:p>
          <w:p w14:paraId="73EB194A">
            <w:pPr>
              <w:keepNext w:val="0"/>
              <w:keepLines w:val="0"/>
              <w:numPr>
                <w:ilvl w:val="0"/>
                <w:numId w:val="0"/>
              </w:numPr>
              <w:suppressLineNumbers w:val="0"/>
              <w:spacing w:beforeAutospacing="0" w:afterAutospacing="0"/>
              <w:ind w:right="0" w:righ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2、材质：PVC、玻璃管；</w:t>
            </w:r>
          </w:p>
          <w:p w14:paraId="445FB79A">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3、平皿直径为9cm、5.5cm、7cm；</w:t>
            </w:r>
          </w:p>
          <w:p w14:paraId="21FA3E63">
            <w:pPr>
              <w:keepNext w:val="0"/>
              <w:keepLines w:val="0"/>
              <w:numPr>
                <w:ilvl w:val="0"/>
                <w:numId w:val="0"/>
              </w:numPr>
              <w:suppressLineNumbers w:val="0"/>
              <w:spacing w:beforeAutospacing="0" w:afterAutospacing="0"/>
              <w:ind w:right="0" w:rightChars="0"/>
              <w:jc w:val="left"/>
              <w:rPr>
                <w:rFonts w:hint="eastAsia"/>
                <w:highlight w:val="none"/>
                <w:lang w:val="en-US" w:eastAsia="zh-CN"/>
              </w:rPr>
            </w:pPr>
            <w:r>
              <w:rPr>
                <w:rFonts w:hint="eastAsia" w:ascii="宋体" w:hAnsi="宋体" w:eastAsia="宋体" w:cs="宋体"/>
                <w:sz w:val="21"/>
                <w:szCs w:val="21"/>
                <w:highlight w:val="none"/>
                <w:lang w:val="en-US" w:eastAsia="zh-CN"/>
              </w:rPr>
              <w:t>4、12ml玻璃管，内含10ml碱性蛋白胨水</w:t>
            </w:r>
          </w:p>
        </w:tc>
      </w:tr>
      <w:tr w14:paraId="0CB2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1239" w:type="dxa"/>
            <w:shd w:val="clear" w:color="auto" w:fill="auto"/>
            <w:vAlign w:val="center"/>
          </w:tcPr>
          <w:p w14:paraId="45934609">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JY0812-02</w:t>
            </w:r>
          </w:p>
        </w:tc>
        <w:tc>
          <w:tcPr>
            <w:tcW w:w="2595" w:type="dxa"/>
            <w:shd w:val="clear" w:color="auto" w:fill="auto"/>
            <w:vAlign w:val="center"/>
          </w:tcPr>
          <w:p w14:paraId="294CD548">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细菌药敏试条（试纸）</w:t>
            </w:r>
          </w:p>
        </w:tc>
        <w:tc>
          <w:tcPr>
            <w:tcW w:w="4688" w:type="dxa"/>
            <w:shd w:val="clear" w:color="auto" w:fill="auto"/>
            <w:vAlign w:val="center"/>
          </w:tcPr>
          <w:p w14:paraId="355A8CAA">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1、单个细菌药敏试条（试纸）用于补充药敏卡中的抗生素种类，尤其针对耐药菌；</w:t>
            </w:r>
          </w:p>
          <w:p w14:paraId="517BBCB7">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药敏试条（E试验法）需包含：两性霉素B、伊曲康唑、伏立康唑、泊沙康唑、艾沙康唑、头孢他啶-阿维巴坦、氨苄西林、复方新诺明、亚胺培南、美罗培南、厄他培南、替加环素、多粘菌素、氨曲南、丁胺卡那、哌拉西林/他唑巴坦、头孢吡肟、利奈唑胺、米诺环素、头孢曲松、阿莫西林克拉维酸、环丙沙星、庆大霉素、左氧氟沙星、头孢哌酮舒巴坦；</w:t>
            </w:r>
          </w:p>
          <w:p w14:paraId="21ED40FF">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3、药敏试纸（扩散法&lt;K-B法&gt;）头孢他啶/阿维巴坦、厄他培南；</w:t>
            </w:r>
          </w:p>
          <w:p w14:paraId="76AB6CAC">
            <w:pPr>
              <w:keepNext w:val="0"/>
              <w:keepLines w:val="0"/>
              <w:numPr>
                <w:ilvl w:val="0"/>
                <w:numId w:val="0"/>
              </w:numPr>
              <w:suppressLineNumbers w:val="0"/>
              <w:spacing w:beforeAutospacing="0" w:afterAutospacing="0"/>
              <w:ind w:right="0" w:righ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4、碳青霉烯酶检测试条（胶体金）；</w:t>
            </w:r>
          </w:p>
          <w:p w14:paraId="4A04A45E">
            <w:pPr>
              <w:keepNext w:val="0"/>
              <w:keepLines w:val="0"/>
              <w:numPr>
                <w:ilvl w:val="0"/>
                <w:numId w:val="0"/>
              </w:numPr>
              <w:suppressLineNumbers w:val="0"/>
              <w:spacing w:beforeAutospacing="0" w:afterAutospacing="0"/>
              <w:ind w:right="0" w:rightChars="0"/>
              <w:jc w:val="left"/>
              <w:rPr>
                <w:rFonts w:hint="eastAsia" w:ascii="宋体" w:hAnsi="宋体"/>
                <w:color w:val="000000"/>
                <w:sz w:val="24"/>
                <w:highlight w:val="none"/>
                <w:lang w:val="en-US" w:eastAsia="zh-CN"/>
              </w:rPr>
            </w:pPr>
            <w:r>
              <w:rPr>
                <w:rFonts w:hint="eastAsia" w:ascii="宋体" w:hAnsi="宋体" w:eastAsia="宋体" w:cs="宋体"/>
                <w:sz w:val="21"/>
                <w:szCs w:val="21"/>
                <w:highlight w:val="none"/>
                <w:lang w:val="en-US" w:eastAsia="zh-CN"/>
              </w:rPr>
              <w:t>5、多粘菌素E药敏试剂：微量肉汤稀释法。</w:t>
            </w:r>
          </w:p>
        </w:tc>
      </w:tr>
      <w:tr w14:paraId="7049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trPr>
        <w:tc>
          <w:tcPr>
            <w:tcW w:w="1239" w:type="dxa"/>
            <w:shd w:val="clear" w:color="auto" w:fill="auto"/>
            <w:vAlign w:val="center"/>
          </w:tcPr>
          <w:p w14:paraId="4532C4F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HY0812-01</w:t>
            </w:r>
          </w:p>
        </w:tc>
        <w:tc>
          <w:tcPr>
            <w:tcW w:w="2595" w:type="dxa"/>
            <w:shd w:val="clear" w:color="auto" w:fill="auto"/>
            <w:vAlign w:val="center"/>
          </w:tcPr>
          <w:p w14:paraId="190A30C9">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闪烁采样瓶</w:t>
            </w:r>
          </w:p>
        </w:tc>
        <w:tc>
          <w:tcPr>
            <w:tcW w:w="4688" w:type="dxa"/>
            <w:shd w:val="clear" w:color="auto" w:fill="auto"/>
            <w:vAlign w:val="center"/>
          </w:tcPr>
          <w:p w14:paraId="1EF5D7BD">
            <w:pPr>
              <w:keepNext w:val="0"/>
              <w:keepLines w:val="0"/>
              <w:numPr>
                <w:ilvl w:val="0"/>
                <w:numId w:val="13"/>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用于呼气样</w:t>
            </w:r>
            <w:bookmarkStart w:id="0" w:name="_GoBack"/>
            <w:bookmarkEnd w:id="0"/>
            <w:r>
              <w:rPr>
                <w:rFonts w:hint="eastAsia" w:ascii="宋体" w:hAnsi="宋体" w:eastAsia="宋体" w:cs="宋体"/>
                <w:sz w:val="21"/>
                <w:szCs w:val="21"/>
                <w:highlight w:val="none"/>
                <w:lang w:val="en-US" w:eastAsia="zh-CN"/>
              </w:rPr>
              <w:t>本的气体收集，来诊断幽门螺杆菌现症感染</w:t>
            </w:r>
          </w:p>
          <w:p w14:paraId="437C82E5">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2、需适配以下机器使用，适配机型：</w:t>
            </w:r>
          </w:p>
          <w:p w14:paraId="2487E99A">
            <w:pPr>
              <w:keepNext w:val="0"/>
              <w:keepLines w:val="0"/>
              <w:numPr>
                <w:ilvl w:val="0"/>
                <w:numId w:val="0"/>
              </w:numPr>
              <w:suppressLineNumbers w:val="0"/>
              <w:spacing w:beforeAutospacing="0" w:afterAutospacing="0"/>
              <w:ind w:right="0" w:rightChars="0"/>
              <w:jc w:val="left"/>
              <w:rPr>
                <w:rFonts w:hint="eastAsia" w:ascii="宋体" w:hAnsi="宋体" w:cs="宋体"/>
                <w:sz w:val="24"/>
                <w:szCs w:val="24"/>
                <w:highlight w:val="none"/>
                <w:lang w:val="en-US" w:eastAsia="zh-CN"/>
              </w:rPr>
            </w:pPr>
            <w:r>
              <w:rPr>
                <w:rFonts w:hint="eastAsia" w:ascii="宋体" w:hAnsi="宋体" w:eastAsia="宋体" w:cs="宋体"/>
                <w:sz w:val="21"/>
                <w:szCs w:val="21"/>
                <w:highlight w:val="none"/>
                <w:lang w:val="en-US" w:eastAsia="zh-CN"/>
              </w:rPr>
              <w:t>设备名称：</w:t>
            </w:r>
            <w:r>
              <w:rPr>
                <w:rFonts w:hint="eastAsia" w:ascii="宋体" w:hAnsi="宋体" w:cs="宋体"/>
                <w:sz w:val="24"/>
                <w:szCs w:val="24"/>
                <w:highlight w:val="none"/>
                <w:lang w:val="en-US" w:eastAsia="zh-CN"/>
              </w:rPr>
              <w:t>幽门螺杆菌测试仪</w:t>
            </w:r>
          </w:p>
          <w:p w14:paraId="607AB8C1">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生产厂家：深圳市中核海得威</w:t>
            </w:r>
          </w:p>
          <w:p w14:paraId="62A3664E">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型号：HUBT-01P</w:t>
            </w:r>
          </w:p>
          <w:p w14:paraId="64DAD6D8">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3、检测探测效率≥70%；</w:t>
            </w:r>
          </w:p>
          <w:p w14:paraId="6F6735F2">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4、采样瓶为玻璃瓶，不受静电干扰；</w:t>
            </w:r>
          </w:p>
          <w:p w14:paraId="19B23502">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5、吹气管需独立包装，带有防倒吸装置；</w:t>
            </w:r>
          </w:p>
        </w:tc>
      </w:tr>
      <w:tr w14:paraId="29AF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239" w:type="dxa"/>
            <w:shd w:val="clear" w:color="auto" w:fill="auto"/>
            <w:vAlign w:val="center"/>
          </w:tcPr>
          <w:p w14:paraId="5C5DF4EF">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JZ0812-01</w:t>
            </w:r>
          </w:p>
        </w:tc>
        <w:tc>
          <w:tcPr>
            <w:tcW w:w="2595" w:type="dxa"/>
            <w:shd w:val="clear" w:color="auto" w:fill="auto"/>
            <w:vAlign w:val="center"/>
          </w:tcPr>
          <w:p w14:paraId="0DA19896">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一次性粪便专用引流管</w:t>
            </w:r>
          </w:p>
        </w:tc>
        <w:tc>
          <w:tcPr>
            <w:tcW w:w="4688" w:type="dxa"/>
            <w:shd w:val="clear" w:color="auto" w:fill="auto"/>
            <w:vAlign w:val="center"/>
          </w:tcPr>
          <w:p w14:paraId="72DD8F9A">
            <w:pPr>
              <w:keepNext w:val="0"/>
              <w:keepLines w:val="0"/>
              <w:numPr>
                <w:ilvl w:val="0"/>
                <w:numId w:val="14"/>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用于引流液体粪便或半流体粪便；</w:t>
            </w:r>
          </w:p>
          <w:p w14:paraId="4F827460">
            <w:pPr>
              <w:keepNext w:val="0"/>
              <w:keepLines w:val="0"/>
              <w:numPr>
                <w:ilvl w:val="0"/>
                <w:numId w:val="14"/>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收集腔尺寸:长≥151mm、宽≥144mm；</w:t>
            </w:r>
          </w:p>
          <w:p w14:paraId="617A54BD">
            <w:pPr>
              <w:keepNext w:val="0"/>
              <w:keepLines w:val="0"/>
              <w:numPr>
                <w:ilvl w:val="0"/>
                <w:numId w:val="14"/>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吸盘尺寸:长≥113mm、宽≥105mm；</w:t>
            </w:r>
          </w:p>
          <w:p w14:paraId="2EDF13BE">
            <w:pPr>
              <w:keepNext w:val="0"/>
              <w:keepLines w:val="0"/>
              <w:numPr>
                <w:ilvl w:val="0"/>
                <w:numId w:val="14"/>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收集孔尺寸:长≥36mm、宽≥27mm；</w:t>
            </w:r>
          </w:p>
          <w:p w14:paraId="0F28BB8C">
            <w:pPr>
              <w:keepNext w:val="0"/>
              <w:keepLines w:val="0"/>
              <w:numPr>
                <w:ilvl w:val="0"/>
                <w:numId w:val="14"/>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软管的尺寸:外径≥7mm、长:≥1350mm；</w:t>
            </w:r>
          </w:p>
        </w:tc>
      </w:tr>
      <w:tr w14:paraId="4659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1239" w:type="dxa"/>
            <w:shd w:val="clear" w:color="auto" w:fill="auto"/>
            <w:vAlign w:val="center"/>
          </w:tcPr>
          <w:p w14:paraId="3C047A88">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XT0812-01</w:t>
            </w:r>
          </w:p>
        </w:tc>
        <w:tc>
          <w:tcPr>
            <w:tcW w:w="2595" w:type="dxa"/>
            <w:shd w:val="clear" w:color="auto" w:fill="auto"/>
            <w:vAlign w:val="center"/>
          </w:tcPr>
          <w:p w14:paraId="52594A47">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可吸收外科缝线</w:t>
            </w:r>
          </w:p>
        </w:tc>
        <w:tc>
          <w:tcPr>
            <w:tcW w:w="4688" w:type="dxa"/>
            <w:shd w:val="clear" w:color="auto" w:fill="auto"/>
            <w:vAlign w:val="center"/>
          </w:tcPr>
          <w:p w14:paraId="1989F5A3">
            <w:pPr>
              <w:keepNext w:val="0"/>
              <w:keepLines w:val="0"/>
              <w:numPr>
                <w:ilvl w:val="0"/>
                <w:numId w:val="15"/>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用于具有感染性疾病患者的软组织缝合，可防止医护人员针刺感染；</w:t>
            </w:r>
          </w:p>
          <w:p w14:paraId="48D1CCDD">
            <w:pPr>
              <w:keepNext w:val="0"/>
              <w:keepLines w:val="0"/>
              <w:numPr>
                <w:ilvl w:val="0"/>
                <w:numId w:val="15"/>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由乙交酯和丙交酯共聚而成，60-90天可完全吸收；</w:t>
            </w:r>
          </w:p>
          <w:p w14:paraId="356F835A">
            <w:pPr>
              <w:keepNext w:val="0"/>
              <w:keepLines w:val="0"/>
              <w:numPr>
                <w:ilvl w:val="0"/>
                <w:numId w:val="15"/>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具有三氯生涂层，可达到抑菌作用；</w:t>
            </w:r>
          </w:p>
          <w:p w14:paraId="45326769">
            <w:pPr>
              <w:keepNext w:val="0"/>
              <w:keepLines w:val="0"/>
              <w:numPr>
                <w:ilvl w:val="0"/>
                <w:numId w:val="15"/>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针尖经过钝化处理；</w:t>
            </w:r>
          </w:p>
          <w:p w14:paraId="7016EB47">
            <w:pPr>
              <w:keepNext w:val="0"/>
              <w:keepLines w:val="0"/>
              <w:numPr>
                <w:ilvl w:val="0"/>
                <w:numId w:val="15"/>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搭配黑色或银色缝合针。</w:t>
            </w:r>
          </w:p>
        </w:tc>
      </w:tr>
      <w:tr w14:paraId="4BC9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239" w:type="dxa"/>
            <w:shd w:val="clear" w:color="auto" w:fill="auto"/>
            <w:vAlign w:val="center"/>
          </w:tcPr>
          <w:p w14:paraId="6DB3C4D5">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GD0812-01</w:t>
            </w:r>
          </w:p>
        </w:tc>
        <w:tc>
          <w:tcPr>
            <w:tcW w:w="2595" w:type="dxa"/>
            <w:shd w:val="clear" w:color="auto" w:fill="auto"/>
            <w:vAlign w:val="center"/>
          </w:tcPr>
          <w:p w14:paraId="2B975D2A">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一次性使用腹腔镜高频手术电极</w:t>
            </w:r>
          </w:p>
        </w:tc>
        <w:tc>
          <w:tcPr>
            <w:tcW w:w="4688" w:type="dxa"/>
            <w:shd w:val="clear" w:color="auto" w:fill="auto"/>
            <w:vAlign w:val="center"/>
          </w:tcPr>
          <w:p w14:paraId="08DA48D7">
            <w:pPr>
              <w:keepNext w:val="0"/>
              <w:keepLines w:val="0"/>
              <w:numPr>
                <w:ilvl w:val="0"/>
                <w:numId w:val="16"/>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用于腹腔镜手术中对人体组织进行切割、凝血、抓取等；</w:t>
            </w:r>
          </w:p>
          <w:p w14:paraId="3B3B055F">
            <w:pPr>
              <w:keepNext w:val="0"/>
              <w:keepLines w:val="0"/>
              <w:numPr>
                <w:ilvl w:val="0"/>
                <w:numId w:val="16"/>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钳头最大张开幅度≥57°；</w:t>
            </w:r>
          </w:p>
          <w:p w14:paraId="289950BD">
            <w:pPr>
              <w:keepNext w:val="0"/>
              <w:keepLines w:val="0"/>
              <w:numPr>
                <w:ilvl w:val="0"/>
                <w:numId w:val="16"/>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器械工作部长度≥45cm。</w:t>
            </w:r>
          </w:p>
        </w:tc>
      </w:tr>
      <w:tr w14:paraId="5B51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1239" w:type="dxa"/>
            <w:shd w:val="clear" w:color="auto" w:fill="auto"/>
            <w:vAlign w:val="center"/>
          </w:tcPr>
          <w:p w14:paraId="5E9DDE1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GJ0812-01</w:t>
            </w:r>
          </w:p>
        </w:tc>
        <w:tc>
          <w:tcPr>
            <w:tcW w:w="2595" w:type="dxa"/>
            <w:shd w:val="clear" w:color="auto" w:fill="auto"/>
            <w:vAlign w:val="center"/>
          </w:tcPr>
          <w:p w14:paraId="4EB610E0">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全膝关节手术定位系统-下肢力线测量仪</w:t>
            </w:r>
          </w:p>
        </w:tc>
        <w:tc>
          <w:tcPr>
            <w:tcW w:w="4688" w:type="dxa"/>
            <w:shd w:val="clear" w:color="auto" w:fill="auto"/>
            <w:vAlign w:val="center"/>
          </w:tcPr>
          <w:p w14:paraId="23129FA5">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1、用于成人膝关节置换手术中测量患者下肢力线位置及截骨辅助定位；</w:t>
            </w:r>
          </w:p>
          <w:p w14:paraId="7CF5A98C">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2、电池续航时间不小于120分钟；</w:t>
            </w:r>
          </w:p>
          <w:p w14:paraId="68239690">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3、内外翻角测量范围为：-15°～15°，前后倾角测量范围为：-15°～15°；</w:t>
            </w:r>
          </w:p>
          <w:p w14:paraId="1D1DD452">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4、测试角度精度：≤±1.5°，配套工具角度调整精度：±1°。</w:t>
            </w:r>
          </w:p>
        </w:tc>
      </w:tr>
      <w:tr w14:paraId="5498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1239" w:type="dxa"/>
            <w:shd w:val="clear" w:color="auto" w:fill="auto"/>
            <w:vAlign w:val="center"/>
          </w:tcPr>
          <w:p w14:paraId="150785E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TT0812-01</w:t>
            </w:r>
          </w:p>
        </w:tc>
        <w:tc>
          <w:tcPr>
            <w:tcW w:w="2595" w:type="dxa"/>
            <w:shd w:val="clear" w:color="auto" w:fill="auto"/>
            <w:vAlign w:val="center"/>
          </w:tcPr>
          <w:p w14:paraId="4310AEAE">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植入式给药装置</w:t>
            </w:r>
          </w:p>
        </w:tc>
        <w:tc>
          <w:tcPr>
            <w:tcW w:w="4688" w:type="dxa"/>
            <w:shd w:val="clear" w:color="auto" w:fill="auto"/>
            <w:vAlign w:val="center"/>
          </w:tcPr>
          <w:p w14:paraId="4BC00C2B">
            <w:pPr>
              <w:keepNext w:val="0"/>
              <w:keepLines w:val="0"/>
              <w:numPr>
                <w:ilvl w:val="0"/>
                <w:numId w:val="17"/>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用于鞘内镇痛；</w:t>
            </w:r>
          </w:p>
          <w:p w14:paraId="32903778">
            <w:pPr>
              <w:keepNext w:val="0"/>
              <w:keepLines w:val="0"/>
              <w:numPr>
                <w:ilvl w:val="0"/>
                <w:numId w:val="17"/>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由导管、港体、导管锁等组成；</w:t>
            </w:r>
          </w:p>
          <w:p w14:paraId="50A32311">
            <w:pPr>
              <w:keepNext w:val="0"/>
              <w:keepLines w:val="0"/>
              <w:numPr>
                <w:ilvl w:val="0"/>
                <w:numId w:val="17"/>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导管：硅胶材质，要求管子头端圆润，不会因位置变化刺激；</w:t>
            </w:r>
          </w:p>
          <w:p w14:paraId="76798E53">
            <w:pPr>
              <w:keepNext w:val="0"/>
              <w:keepLines w:val="0"/>
              <w:numPr>
                <w:ilvl w:val="0"/>
                <w:numId w:val="17"/>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导管：内径≥0.76mm，外径≥1.6mm；</w:t>
            </w:r>
          </w:p>
          <w:p w14:paraId="2F4D9D5F">
            <w:pPr>
              <w:keepNext w:val="0"/>
              <w:keepLines w:val="0"/>
              <w:numPr>
                <w:ilvl w:val="0"/>
                <w:numId w:val="17"/>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港体：基底和侧壁采用聚砜材料；</w:t>
            </w:r>
          </w:p>
          <w:p w14:paraId="0A21D036">
            <w:pPr>
              <w:keepNext w:val="0"/>
              <w:keepLines w:val="0"/>
              <w:numPr>
                <w:ilvl w:val="0"/>
                <w:numId w:val="17"/>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导管锁：具有螺纹自锁系统；</w:t>
            </w:r>
          </w:p>
        </w:tc>
      </w:tr>
      <w:tr w14:paraId="2D46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shd w:val="clear" w:color="auto" w:fill="auto"/>
            <w:vAlign w:val="center"/>
          </w:tcPr>
          <w:p w14:paraId="3107E4C2">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AM0812-01</w:t>
            </w:r>
          </w:p>
        </w:tc>
        <w:tc>
          <w:tcPr>
            <w:tcW w:w="2595" w:type="dxa"/>
            <w:shd w:val="clear" w:color="auto" w:fill="auto"/>
            <w:vAlign w:val="center"/>
          </w:tcPr>
          <w:p w14:paraId="18337DA7">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特殊材料贴敷（远红外平喘止咳贴、远红外活络止痛贴、远红外小儿保脐贴、远红外行气通便贴、远红外乳腺增生贴）</w:t>
            </w:r>
          </w:p>
        </w:tc>
        <w:tc>
          <w:tcPr>
            <w:tcW w:w="4688" w:type="dxa"/>
            <w:shd w:val="clear" w:color="auto" w:fill="auto"/>
            <w:vAlign w:val="center"/>
          </w:tcPr>
          <w:p w14:paraId="60BEE364">
            <w:pPr>
              <w:keepNext w:val="0"/>
              <w:keepLines w:val="0"/>
              <w:numPr>
                <w:ilvl w:val="0"/>
                <w:numId w:val="18"/>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用于平喘止咳，活络止痛，小儿保脐，行气通便，乳腺增生等 </w:t>
            </w:r>
          </w:p>
          <w:p w14:paraId="66B7775B">
            <w:pPr>
              <w:keepNext w:val="0"/>
              <w:keepLines w:val="0"/>
              <w:numPr>
                <w:ilvl w:val="0"/>
                <w:numId w:val="18"/>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纳米红外材料；</w:t>
            </w:r>
          </w:p>
          <w:p w14:paraId="52F851D7">
            <w:pPr>
              <w:keepNext w:val="0"/>
              <w:keepLines w:val="0"/>
              <w:numPr>
                <w:ilvl w:val="0"/>
                <w:numId w:val="18"/>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远红外波长范围8μm～15μm；</w:t>
            </w:r>
          </w:p>
          <w:p w14:paraId="78661D1C">
            <w:pPr>
              <w:keepNext w:val="0"/>
              <w:keepLines w:val="0"/>
              <w:numPr>
                <w:ilvl w:val="0"/>
                <w:numId w:val="18"/>
              </w:numPr>
              <w:suppressLineNumbers w:val="0"/>
              <w:spacing w:beforeAutospacing="0" w:afterAutospacing="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发射率≥80%</w:t>
            </w:r>
          </w:p>
        </w:tc>
      </w:tr>
      <w:tr w14:paraId="5BB0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1239" w:type="dxa"/>
            <w:shd w:val="clear" w:color="auto" w:fill="auto"/>
            <w:vAlign w:val="center"/>
          </w:tcPr>
          <w:p w14:paraId="6DC39BBA">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SW0812-0</w:t>
            </w:r>
            <w:r>
              <w:rPr>
                <w:rFonts w:hint="eastAsia" w:ascii="宋体" w:hAnsi="宋体" w:eastAsia="宋体" w:cs="宋体"/>
                <w:sz w:val="18"/>
                <w:szCs w:val="18"/>
                <w:highlight w:val="none"/>
                <w:lang w:val="en-US" w:eastAsia="zh-CN"/>
              </w:rPr>
              <w:t>8</w:t>
            </w:r>
          </w:p>
        </w:tc>
        <w:tc>
          <w:tcPr>
            <w:tcW w:w="2595" w:type="dxa"/>
            <w:shd w:val="clear" w:color="auto" w:fill="auto"/>
            <w:vAlign w:val="center"/>
          </w:tcPr>
          <w:p w14:paraId="3EB65710">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人工神经鞘管</w:t>
            </w:r>
          </w:p>
        </w:tc>
        <w:tc>
          <w:tcPr>
            <w:tcW w:w="4688" w:type="dxa"/>
            <w:shd w:val="clear" w:color="auto" w:fill="auto"/>
            <w:vAlign w:val="center"/>
          </w:tcPr>
          <w:p w14:paraId="0B256AD2">
            <w:pPr>
              <w:keepNext w:val="0"/>
              <w:keepLines w:val="0"/>
              <w:numPr>
                <w:ilvl w:val="0"/>
                <w:numId w:val="19"/>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用于健侧颈7神经移位术后的神经修复；</w:t>
            </w:r>
          </w:p>
          <w:p w14:paraId="7C58FAF7">
            <w:pPr>
              <w:keepNext w:val="0"/>
              <w:keepLines w:val="0"/>
              <w:numPr>
                <w:ilvl w:val="0"/>
                <w:numId w:val="19"/>
              </w:numPr>
              <w:suppressLineNumbers w:val="0"/>
              <w:spacing w:beforeAutospacing="0" w:afterAutospacing="0"/>
              <w:ind w:left="0" w:leftChars="0" w:right="0" w:righ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材质：牛肌腱，经加工制成海绵状胶原鞘管；3、直径：2～5mm，长度为10～30mm；</w:t>
            </w:r>
          </w:p>
          <w:p w14:paraId="7224D152">
            <w:pPr>
              <w:keepNext w:val="0"/>
              <w:keepLines w:val="0"/>
              <w:numPr>
                <w:ilvl w:val="0"/>
                <w:numId w:val="0"/>
              </w:numPr>
              <w:suppressLineNumbers w:val="0"/>
              <w:spacing w:beforeAutospacing="0" w:afterAutospacing="0"/>
              <w:ind w:leftChars="0" w:right="0" w:rightChars="0"/>
              <w:jc w:val="left"/>
              <w:rPr>
                <w:rFonts w:hint="eastAsia" w:ascii="宋体"/>
                <w:color w:val="000000"/>
                <w:sz w:val="24"/>
                <w:highlight w:val="none"/>
                <w:lang w:val="en-US" w:eastAsia="zh-CN"/>
              </w:rPr>
            </w:pPr>
            <w:r>
              <w:rPr>
                <w:rFonts w:hint="eastAsia" w:ascii="宋体" w:hAnsi="宋体" w:eastAsia="宋体" w:cs="宋体"/>
                <w:sz w:val="21"/>
                <w:szCs w:val="21"/>
                <w:highlight w:val="none"/>
                <w:lang w:val="en-US" w:eastAsia="zh-CN"/>
              </w:rPr>
              <w:t>4、经环氧乙烷灭菌，一次性使用；</w:t>
            </w:r>
          </w:p>
          <w:p w14:paraId="26DB4208">
            <w:pPr>
              <w:keepNext w:val="0"/>
              <w:keepLines w:val="0"/>
              <w:numPr>
                <w:ilvl w:val="0"/>
                <w:numId w:val="0"/>
              </w:numPr>
              <w:suppressLineNumbers w:val="0"/>
              <w:spacing w:beforeAutospacing="0" w:afterAutospacing="0"/>
              <w:ind w:leftChars="0" w:right="0" w:rightChars="0"/>
              <w:jc w:val="left"/>
              <w:rPr>
                <w:rFonts w:hint="eastAsia" w:ascii="宋体"/>
                <w:color w:val="000000"/>
                <w:sz w:val="24"/>
                <w:highlight w:val="none"/>
                <w:lang w:val="en-US" w:eastAsia="zh-CN"/>
              </w:rPr>
            </w:pPr>
            <w:r>
              <w:rPr>
                <w:rFonts w:hint="eastAsia" w:ascii="宋体" w:hAnsi="宋体" w:eastAsia="宋体" w:cs="宋体"/>
                <w:sz w:val="21"/>
                <w:szCs w:val="21"/>
                <w:highlight w:val="none"/>
                <w:lang w:val="en-US" w:eastAsia="zh-CN"/>
              </w:rPr>
              <w:t>5、3～6个月完全降解吸收，降解产物为氨基酸和水。</w:t>
            </w:r>
          </w:p>
        </w:tc>
      </w:tr>
      <w:tr w14:paraId="4CCE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1239" w:type="dxa"/>
            <w:shd w:val="clear" w:color="auto" w:fill="auto"/>
            <w:vAlign w:val="center"/>
          </w:tcPr>
          <w:p w14:paraId="3B34FF77">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SW0812-0</w:t>
            </w:r>
            <w:r>
              <w:rPr>
                <w:rFonts w:hint="eastAsia" w:ascii="宋体" w:hAnsi="宋体" w:eastAsia="宋体" w:cs="宋体"/>
                <w:sz w:val="18"/>
                <w:szCs w:val="18"/>
                <w:highlight w:val="none"/>
                <w:lang w:val="en-US" w:eastAsia="zh-CN"/>
              </w:rPr>
              <w:t>9</w:t>
            </w:r>
          </w:p>
        </w:tc>
        <w:tc>
          <w:tcPr>
            <w:tcW w:w="2595" w:type="dxa"/>
            <w:shd w:val="clear" w:color="auto" w:fill="auto"/>
            <w:vAlign w:val="center"/>
          </w:tcPr>
          <w:p w14:paraId="15A4C774">
            <w:pPr>
              <w:keepNext w:val="0"/>
              <w:keepLines w:val="0"/>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多功能手术解剖器（消融电极）</w:t>
            </w:r>
          </w:p>
        </w:tc>
        <w:tc>
          <w:tcPr>
            <w:tcW w:w="4688" w:type="dxa"/>
            <w:shd w:val="clear" w:color="auto" w:fill="auto"/>
            <w:vAlign w:val="center"/>
          </w:tcPr>
          <w:p w14:paraId="71F268CC">
            <w:pPr>
              <w:keepNext w:val="0"/>
              <w:keepLines w:val="0"/>
              <w:numPr>
                <w:ilvl w:val="0"/>
                <w:numId w:val="20"/>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用于垂体瘤及所有神经内镜微创手术中的止血和吸引；</w:t>
            </w:r>
          </w:p>
          <w:p w14:paraId="22B7FEA3">
            <w:pPr>
              <w:keepNext w:val="0"/>
              <w:keepLines w:val="0"/>
              <w:numPr>
                <w:ilvl w:val="0"/>
                <w:numId w:val="20"/>
              </w:numPr>
              <w:suppressLineNumbers w:val="0"/>
              <w:spacing w:beforeAutospacing="0" w:afterAutospacing="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双极采用同轴设计；</w:t>
            </w:r>
          </w:p>
          <w:p w14:paraId="453D6145">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3、工作部位前端可折弯；</w:t>
            </w:r>
          </w:p>
          <w:p w14:paraId="786DFDC9">
            <w:pPr>
              <w:keepNext w:val="0"/>
              <w:keepLines w:val="0"/>
              <w:suppressLineNumbers w:val="0"/>
              <w:spacing w:beforeAutospacing="0" w:afterAutospacing="0"/>
              <w:jc w:val="left"/>
              <w:rPr>
                <w:rFonts w:hint="eastAsia"/>
                <w:highlight w:val="none"/>
                <w:lang w:val="en-US" w:eastAsia="zh-CN"/>
              </w:rPr>
            </w:pPr>
            <w:r>
              <w:rPr>
                <w:rFonts w:hint="eastAsia" w:ascii="宋体" w:hAnsi="宋体" w:eastAsia="宋体" w:cs="宋体"/>
                <w:sz w:val="21"/>
                <w:szCs w:val="21"/>
                <w:highlight w:val="none"/>
                <w:lang w:val="en-US" w:eastAsia="zh-CN"/>
              </w:rPr>
              <w:t>4、头部表面粗糙度数值≤0.8μm。</w:t>
            </w:r>
          </w:p>
        </w:tc>
      </w:tr>
    </w:tbl>
    <w:p w14:paraId="6A77C681">
      <w:pPr>
        <w:spacing w:line="320" w:lineRule="exact"/>
        <w:rPr>
          <w:rFonts w:hint="eastAsia" w:ascii="宋体" w:hAnsi="宋体" w:cs="宋体"/>
          <w:sz w:val="28"/>
          <w:szCs w:val="28"/>
          <w:lang w:val="en-US" w:eastAsia="zh-CN"/>
        </w:rPr>
      </w:pPr>
    </w:p>
    <w:p w14:paraId="1B23E9AF">
      <w:pPr>
        <w:spacing w:line="320" w:lineRule="exact"/>
        <w:rPr>
          <w:rFonts w:hint="eastAsia" w:ascii="宋体" w:hAnsi="宋体" w:cs="宋体"/>
          <w:sz w:val="28"/>
          <w:szCs w:val="28"/>
          <w:lang w:val="en-US" w:eastAsia="zh-CN"/>
        </w:rPr>
      </w:pPr>
    </w:p>
    <w:p w14:paraId="42AF89CD">
      <w:pPr>
        <w:spacing w:line="420" w:lineRule="exact"/>
        <w:jc w:val="both"/>
        <w:rPr>
          <w:rFonts w:ascii="宋体" w:hAnsi="宋体" w:cs="宋体"/>
          <w:sz w:val="28"/>
          <w:szCs w:val="28"/>
        </w:rPr>
      </w:pPr>
      <w:r>
        <w:rPr>
          <w:rFonts w:hint="eastAsia" w:ascii="宋体" w:hAnsi="宋体" w:cs="宋体"/>
          <w:sz w:val="28"/>
          <w:szCs w:val="28"/>
        </w:rPr>
        <w:t>附件二：封皮</w:t>
      </w:r>
    </w:p>
    <w:p w14:paraId="2A693B53">
      <w:pPr>
        <w:spacing w:line="420" w:lineRule="exact"/>
        <w:rPr>
          <w:rFonts w:ascii="宋体" w:hAnsi="宋体" w:cs="宋体"/>
          <w:sz w:val="44"/>
          <w:szCs w:val="44"/>
        </w:rPr>
      </w:pPr>
    </w:p>
    <w:p w14:paraId="60730285">
      <w:pPr>
        <w:spacing w:line="420" w:lineRule="exact"/>
        <w:rPr>
          <w:rFonts w:ascii="宋体" w:hAnsi="宋体" w:cs="宋体"/>
          <w:sz w:val="44"/>
          <w:szCs w:val="44"/>
        </w:rPr>
      </w:pPr>
    </w:p>
    <w:p w14:paraId="3D629D47">
      <w:pPr>
        <w:spacing w:line="420" w:lineRule="exact"/>
        <w:rPr>
          <w:rFonts w:ascii="宋体" w:hAnsi="宋体" w:cs="宋体"/>
          <w:sz w:val="44"/>
          <w:szCs w:val="44"/>
        </w:rPr>
      </w:pPr>
    </w:p>
    <w:p w14:paraId="7A1144A6">
      <w:pPr>
        <w:spacing w:line="420" w:lineRule="exact"/>
        <w:rPr>
          <w:rFonts w:ascii="宋体" w:hAnsi="宋体" w:cs="宋体"/>
          <w:sz w:val="44"/>
          <w:szCs w:val="44"/>
        </w:rPr>
      </w:pPr>
    </w:p>
    <w:p w14:paraId="01E391A0">
      <w:pPr>
        <w:spacing w:line="420" w:lineRule="exact"/>
        <w:rPr>
          <w:rFonts w:ascii="宋体" w:hAnsi="宋体" w:cs="宋体"/>
          <w:sz w:val="44"/>
          <w:szCs w:val="44"/>
          <w:u w:val="single"/>
        </w:rPr>
      </w:pPr>
      <w:r>
        <w:rPr>
          <w:rFonts w:hint="eastAsia" w:ascii="宋体" w:hAnsi="宋体" w:cs="宋体"/>
          <w:sz w:val="44"/>
          <w:szCs w:val="44"/>
        </w:rPr>
        <w:t xml:space="preserve">             项目编码</w:t>
      </w:r>
      <w:r>
        <w:rPr>
          <w:rFonts w:hint="eastAsia" w:ascii="宋体" w:hAnsi="宋体" w:cs="宋体"/>
          <w:sz w:val="44"/>
          <w:szCs w:val="44"/>
          <w:u w:val="single"/>
        </w:rPr>
        <w:t xml:space="preserve">           </w:t>
      </w:r>
    </w:p>
    <w:p w14:paraId="6E085A59">
      <w:pPr>
        <w:spacing w:line="420" w:lineRule="exact"/>
        <w:rPr>
          <w:rFonts w:ascii="宋体" w:hAnsi="宋体" w:cs="宋体"/>
          <w:sz w:val="44"/>
          <w:szCs w:val="44"/>
          <w:u w:val="single"/>
        </w:rPr>
      </w:pPr>
    </w:p>
    <w:p w14:paraId="2E8F0113">
      <w:pPr>
        <w:spacing w:line="420" w:lineRule="exact"/>
        <w:rPr>
          <w:rFonts w:ascii="宋体" w:hAnsi="宋体" w:cs="宋体"/>
          <w:sz w:val="44"/>
          <w:szCs w:val="44"/>
        </w:rPr>
      </w:pPr>
      <w:r>
        <w:rPr>
          <w:rFonts w:hint="eastAsia" w:ascii="宋体" w:hAnsi="宋体" w:cs="宋体"/>
          <w:sz w:val="44"/>
          <w:szCs w:val="44"/>
        </w:rPr>
        <w:t xml:space="preserve">             项目名称</w:t>
      </w:r>
      <w:r>
        <w:rPr>
          <w:rFonts w:hint="eastAsia" w:ascii="宋体" w:hAnsi="宋体" w:cs="宋体"/>
          <w:sz w:val="44"/>
          <w:szCs w:val="44"/>
          <w:u w:val="single"/>
        </w:rPr>
        <w:t xml:space="preserve">           </w:t>
      </w:r>
      <w:r>
        <w:rPr>
          <w:rFonts w:hint="eastAsia" w:ascii="宋体" w:hAnsi="宋体" w:cs="宋体"/>
          <w:sz w:val="44"/>
          <w:szCs w:val="44"/>
        </w:rPr>
        <w:t xml:space="preserve"> </w:t>
      </w:r>
    </w:p>
    <w:p w14:paraId="485F24C3">
      <w:pPr>
        <w:spacing w:line="420" w:lineRule="exact"/>
        <w:rPr>
          <w:rFonts w:ascii="宋体" w:hAnsi="宋体" w:cs="宋体"/>
          <w:sz w:val="44"/>
          <w:szCs w:val="44"/>
        </w:rPr>
      </w:pPr>
    </w:p>
    <w:p w14:paraId="6CD20275">
      <w:pPr>
        <w:spacing w:line="420" w:lineRule="exact"/>
        <w:rPr>
          <w:rFonts w:ascii="宋体" w:hAnsi="宋体" w:cs="宋体"/>
          <w:sz w:val="44"/>
          <w:szCs w:val="44"/>
        </w:rPr>
      </w:pPr>
    </w:p>
    <w:p w14:paraId="0B3C4A71">
      <w:pPr>
        <w:spacing w:line="420" w:lineRule="exact"/>
        <w:rPr>
          <w:rFonts w:ascii="宋体" w:hAnsi="宋体" w:cs="宋体"/>
          <w:sz w:val="44"/>
          <w:szCs w:val="44"/>
        </w:rPr>
      </w:pPr>
    </w:p>
    <w:p w14:paraId="648E37AA">
      <w:pPr>
        <w:spacing w:line="420" w:lineRule="exact"/>
        <w:rPr>
          <w:rFonts w:ascii="宋体" w:hAnsi="宋体" w:cs="宋体"/>
          <w:sz w:val="44"/>
          <w:szCs w:val="44"/>
        </w:rPr>
      </w:pPr>
    </w:p>
    <w:p w14:paraId="73376041">
      <w:pPr>
        <w:spacing w:line="420" w:lineRule="exact"/>
        <w:rPr>
          <w:rFonts w:ascii="宋体" w:hAnsi="宋体" w:cs="宋体"/>
          <w:sz w:val="44"/>
          <w:szCs w:val="44"/>
        </w:rPr>
      </w:pPr>
    </w:p>
    <w:p w14:paraId="53E141EE">
      <w:pPr>
        <w:spacing w:line="420" w:lineRule="exact"/>
        <w:rPr>
          <w:rFonts w:ascii="宋体" w:hAnsi="宋体" w:cs="宋体"/>
          <w:sz w:val="44"/>
          <w:szCs w:val="44"/>
        </w:rPr>
      </w:pPr>
    </w:p>
    <w:p w14:paraId="2747D2D9">
      <w:pPr>
        <w:spacing w:line="420" w:lineRule="exact"/>
        <w:rPr>
          <w:rFonts w:ascii="宋体" w:hAnsi="宋体" w:cs="宋体"/>
          <w:sz w:val="44"/>
          <w:szCs w:val="44"/>
        </w:rPr>
      </w:pPr>
    </w:p>
    <w:p w14:paraId="15CE2E37">
      <w:pPr>
        <w:spacing w:line="420" w:lineRule="exact"/>
        <w:rPr>
          <w:rFonts w:ascii="宋体" w:hAnsi="宋体" w:cs="宋体"/>
          <w:sz w:val="44"/>
          <w:szCs w:val="44"/>
        </w:rPr>
      </w:pPr>
    </w:p>
    <w:p w14:paraId="28766252">
      <w:pPr>
        <w:spacing w:line="420" w:lineRule="exact"/>
        <w:rPr>
          <w:rFonts w:ascii="宋体" w:hAnsi="宋体" w:cs="宋体"/>
          <w:sz w:val="44"/>
          <w:szCs w:val="44"/>
        </w:rPr>
      </w:pPr>
    </w:p>
    <w:p w14:paraId="6C72633B">
      <w:pPr>
        <w:spacing w:line="420" w:lineRule="exact"/>
        <w:rPr>
          <w:rFonts w:ascii="宋体" w:hAnsi="宋体" w:cs="宋体"/>
          <w:sz w:val="44"/>
          <w:szCs w:val="44"/>
        </w:rPr>
      </w:pPr>
    </w:p>
    <w:p w14:paraId="3A32EBB2">
      <w:pPr>
        <w:spacing w:line="420" w:lineRule="exact"/>
        <w:rPr>
          <w:rFonts w:ascii="宋体" w:hAnsi="宋体" w:cs="宋体"/>
          <w:sz w:val="44"/>
          <w:szCs w:val="44"/>
        </w:rPr>
      </w:pPr>
    </w:p>
    <w:p w14:paraId="36EDD868">
      <w:pPr>
        <w:spacing w:line="420" w:lineRule="exact"/>
        <w:rPr>
          <w:rFonts w:ascii="宋体" w:hAnsi="宋体" w:cs="宋体"/>
          <w:sz w:val="44"/>
          <w:szCs w:val="44"/>
        </w:rPr>
      </w:pPr>
    </w:p>
    <w:p w14:paraId="4064874E">
      <w:pPr>
        <w:spacing w:line="420" w:lineRule="exact"/>
        <w:rPr>
          <w:rFonts w:ascii="宋体" w:hAnsi="宋体" w:cs="宋体"/>
          <w:sz w:val="44"/>
          <w:szCs w:val="44"/>
        </w:rPr>
      </w:pPr>
    </w:p>
    <w:p w14:paraId="162D9E41">
      <w:pPr>
        <w:spacing w:line="420" w:lineRule="exact"/>
        <w:rPr>
          <w:rFonts w:ascii="宋体" w:hAnsi="宋体" w:cs="宋体"/>
          <w:sz w:val="44"/>
          <w:szCs w:val="44"/>
        </w:rPr>
      </w:pPr>
      <w:r>
        <w:rPr>
          <w:rFonts w:hint="eastAsia" w:ascii="宋体" w:hAnsi="宋体" w:cs="宋体"/>
          <w:sz w:val="44"/>
          <w:szCs w:val="44"/>
        </w:rPr>
        <w:t xml:space="preserve">   公司名称</w:t>
      </w:r>
      <w:r>
        <w:rPr>
          <w:rFonts w:hint="eastAsia" w:ascii="宋体" w:hAnsi="宋体" w:cs="宋体"/>
          <w:sz w:val="44"/>
          <w:szCs w:val="44"/>
          <w:lang w:val="en-US" w:eastAsia="zh-CN"/>
        </w:rPr>
        <w:t>_____________</w:t>
      </w:r>
      <w:r>
        <w:rPr>
          <w:rFonts w:hint="eastAsia" w:ascii="宋体" w:hAnsi="宋体" w:cs="宋体"/>
          <w:sz w:val="44"/>
          <w:szCs w:val="44"/>
          <w:u w:val="single"/>
        </w:rPr>
        <w:t xml:space="preserve">                              </w:t>
      </w:r>
      <w:r>
        <w:rPr>
          <w:rFonts w:hint="eastAsia" w:ascii="宋体" w:hAnsi="宋体" w:cs="宋体"/>
          <w:sz w:val="44"/>
          <w:szCs w:val="44"/>
        </w:rPr>
        <w:t xml:space="preserve">  </w:t>
      </w:r>
    </w:p>
    <w:p w14:paraId="5F7E390A">
      <w:pPr>
        <w:spacing w:line="420" w:lineRule="exact"/>
        <w:rPr>
          <w:rFonts w:ascii="宋体" w:hAnsi="宋体" w:cs="宋体"/>
          <w:sz w:val="44"/>
          <w:szCs w:val="44"/>
        </w:rPr>
      </w:pPr>
    </w:p>
    <w:p w14:paraId="00D7C29C">
      <w:pPr>
        <w:spacing w:line="420" w:lineRule="exact"/>
        <w:rPr>
          <w:rFonts w:hint="eastAsia" w:ascii="宋体" w:hAnsi="宋体" w:cs="宋体"/>
          <w:sz w:val="44"/>
          <w:szCs w:val="44"/>
          <w:u w:val="single"/>
        </w:rPr>
      </w:pPr>
      <w:r>
        <w:rPr>
          <w:rFonts w:hint="eastAsia" w:ascii="宋体" w:hAnsi="宋体" w:cs="宋体"/>
          <w:sz w:val="44"/>
          <w:szCs w:val="44"/>
        </w:rPr>
        <w:t xml:space="preserve">   业务员姓名</w:t>
      </w:r>
      <w:r>
        <w:rPr>
          <w:rFonts w:hint="eastAsia" w:ascii="宋体" w:hAnsi="宋体" w:cs="宋体"/>
          <w:sz w:val="44"/>
          <w:szCs w:val="44"/>
          <w:lang w:val="en-US" w:eastAsia="zh-CN"/>
        </w:rPr>
        <w:t>____________</w:t>
      </w:r>
      <w:r>
        <w:rPr>
          <w:rFonts w:hint="eastAsia" w:ascii="宋体" w:hAnsi="宋体" w:cs="宋体"/>
          <w:sz w:val="44"/>
          <w:szCs w:val="44"/>
          <w:u w:val="single"/>
        </w:rPr>
        <w:t xml:space="preserve">        </w:t>
      </w:r>
    </w:p>
    <w:p w14:paraId="06835106">
      <w:pPr>
        <w:spacing w:line="420" w:lineRule="exact"/>
        <w:ind w:firstLine="880" w:firstLineChars="200"/>
        <w:rPr>
          <w:rFonts w:hint="eastAsia" w:ascii="宋体" w:hAnsi="宋体" w:cs="宋体"/>
          <w:sz w:val="44"/>
          <w:szCs w:val="44"/>
          <w:u w:val="single"/>
        </w:rPr>
      </w:pPr>
    </w:p>
    <w:p w14:paraId="3EE3012A">
      <w:pPr>
        <w:spacing w:line="420" w:lineRule="exact"/>
        <w:ind w:firstLine="880" w:firstLineChars="200"/>
        <w:rPr>
          <w:rFonts w:hint="eastAsia" w:ascii="宋体" w:hAnsi="宋体" w:cs="宋体"/>
          <w:sz w:val="44"/>
          <w:szCs w:val="44"/>
          <w:u w:val="single"/>
        </w:rPr>
      </w:pPr>
    </w:p>
    <w:p w14:paraId="3A159148">
      <w:pPr>
        <w:spacing w:line="420" w:lineRule="exact"/>
        <w:ind w:firstLine="880" w:firstLineChars="200"/>
        <w:rPr>
          <w:rFonts w:ascii="宋体" w:hAnsi="宋体" w:cs="宋体"/>
          <w:sz w:val="44"/>
          <w:szCs w:val="44"/>
          <w:u w:val="single"/>
        </w:rPr>
      </w:pPr>
      <w:r>
        <w:rPr>
          <w:rFonts w:hint="eastAsia" w:ascii="宋体" w:hAnsi="宋体" w:cs="宋体"/>
          <w:sz w:val="44"/>
          <w:szCs w:val="44"/>
        </w:rPr>
        <w:t>联系电话</w:t>
      </w:r>
      <w:r>
        <w:rPr>
          <w:rFonts w:hint="eastAsia" w:ascii="宋体" w:hAnsi="宋体" w:cs="宋体"/>
          <w:sz w:val="44"/>
          <w:szCs w:val="44"/>
          <w:u w:val="single"/>
        </w:rPr>
        <w:t xml:space="preserve"> </w:t>
      </w:r>
      <w:r>
        <w:rPr>
          <w:rFonts w:hint="eastAsia" w:ascii="宋体" w:hAnsi="宋体" w:cs="宋体"/>
          <w:sz w:val="44"/>
          <w:szCs w:val="44"/>
          <w:u w:val="single"/>
          <w:lang w:val="en-US" w:eastAsia="zh-CN"/>
        </w:rPr>
        <w:t>____________</w:t>
      </w:r>
      <w:r>
        <w:rPr>
          <w:rFonts w:hint="eastAsia" w:ascii="宋体" w:hAnsi="宋体" w:cs="宋体"/>
          <w:sz w:val="44"/>
          <w:szCs w:val="44"/>
          <w:u w:val="single"/>
        </w:rPr>
        <w:t xml:space="preserve">                           </w:t>
      </w:r>
    </w:p>
    <w:p w14:paraId="4922981F">
      <w:pPr>
        <w:spacing w:line="420" w:lineRule="exact"/>
        <w:rPr>
          <w:rFonts w:ascii="宋体" w:hAnsi="宋体" w:cs="宋体"/>
          <w:sz w:val="44"/>
          <w:szCs w:val="44"/>
          <w:u w:val="single"/>
        </w:rPr>
      </w:pPr>
    </w:p>
    <w:p w14:paraId="34983F48">
      <w:pPr>
        <w:widowControl w:val="0"/>
        <w:numPr>
          <w:ilvl w:val="0"/>
          <w:numId w:val="0"/>
        </w:numPr>
        <w:autoSpaceDE w:val="0"/>
        <w:autoSpaceDN w:val="0"/>
        <w:spacing w:before="0" w:after="0" w:line="240" w:lineRule="auto"/>
        <w:ind w:right="0" w:rightChars="0"/>
        <w:jc w:val="left"/>
        <w:rPr>
          <w:rFonts w:hint="default"/>
          <w:sz w:val="30"/>
          <w:lang w:val="en-US" w:eastAsia="zh-CN"/>
        </w:rPr>
      </w:pPr>
    </w:p>
    <w:p w14:paraId="39A5233A">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56470B4B">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48935E03">
      <w:pPr>
        <w:widowControl w:val="0"/>
        <w:numPr>
          <w:ilvl w:val="0"/>
          <w:numId w:val="0"/>
        </w:numPr>
        <w:autoSpaceDE w:val="0"/>
        <w:autoSpaceDN w:val="0"/>
        <w:spacing w:before="0" w:after="0" w:line="240" w:lineRule="auto"/>
        <w:ind w:right="0" w:rightChars="0"/>
        <w:jc w:val="left"/>
        <w:rPr>
          <w:rFonts w:hint="default"/>
          <w:sz w:val="30"/>
          <w:lang w:val="en-US" w:eastAsia="zh-CN"/>
        </w:rPr>
      </w:pPr>
      <w:r>
        <w:rPr>
          <w:rFonts w:hint="eastAsia" w:ascii="宋体" w:hAnsi="宋体" w:cs="宋体"/>
          <w:sz w:val="28"/>
          <w:szCs w:val="28"/>
          <w:lang w:eastAsia="zh-CN"/>
        </w:rPr>
        <w:t>附件三：供应商报名表</w:t>
      </w:r>
      <w:r>
        <w:rPr>
          <w:rFonts w:hint="eastAsia" w:ascii="宋体" w:hAnsi="宋体" w:cs="宋体"/>
          <w:sz w:val="28"/>
          <w:szCs w:val="28"/>
          <w:lang w:val="en-US" w:eastAsia="zh-CN"/>
        </w:rPr>
        <w:t xml:space="preserve">                    </w:t>
      </w:r>
    </w:p>
    <w:tbl>
      <w:tblPr>
        <w:tblStyle w:val="13"/>
        <w:tblW w:w="863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1437"/>
        <w:gridCol w:w="818"/>
        <w:gridCol w:w="996"/>
        <w:gridCol w:w="1527"/>
        <w:gridCol w:w="2550"/>
      </w:tblGrid>
      <w:tr w14:paraId="3180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08" w:type="dxa"/>
            <w:tcBorders>
              <w:left w:val="single" w:color="000000" w:sz="8" w:space="0"/>
            </w:tcBorders>
          </w:tcPr>
          <w:p w14:paraId="7D9B4556">
            <w:pPr>
              <w:pStyle w:val="17"/>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耗材名称</w:t>
            </w:r>
          </w:p>
          <w:p w14:paraId="5E6B3505">
            <w:pPr>
              <w:pStyle w:val="17"/>
              <w:keepNext w:val="0"/>
              <w:keepLines w:val="0"/>
              <w:suppressLineNumbers w:val="0"/>
              <w:spacing w:before="192" w:beforeAutospacing="0" w:afterAutospacing="0"/>
              <w:ind w:left="12"/>
              <w:jc w:val="center"/>
              <w:rPr>
                <w:rFonts w:hint="eastAsia" w:ascii="宋体" w:eastAsia="宋体"/>
                <w:b/>
                <w:sz w:val="24"/>
              </w:rPr>
            </w:pPr>
            <w:r>
              <w:rPr>
                <w:rFonts w:hint="eastAsia" w:ascii="宋体" w:eastAsia="宋体"/>
                <w:b/>
                <w:sz w:val="18"/>
              </w:rPr>
              <w:t>（注册证名称）</w:t>
            </w:r>
          </w:p>
        </w:tc>
        <w:tc>
          <w:tcPr>
            <w:tcW w:w="1437" w:type="dxa"/>
          </w:tcPr>
          <w:p w14:paraId="4DC2E774">
            <w:pPr>
              <w:pStyle w:val="17"/>
              <w:keepNext w:val="0"/>
              <w:keepLines w:val="0"/>
              <w:suppressLineNumbers w:val="0"/>
              <w:spacing w:before="17" w:beforeAutospacing="0" w:afterAutospacing="0"/>
              <w:ind w:left="12"/>
              <w:jc w:val="center"/>
              <w:rPr>
                <w:rFonts w:hint="eastAsia" w:ascii="宋体" w:eastAsia="宋体"/>
                <w:b/>
                <w:sz w:val="24"/>
              </w:rPr>
            </w:pPr>
          </w:p>
        </w:tc>
        <w:tc>
          <w:tcPr>
            <w:tcW w:w="818" w:type="dxa"/>
          </w:tcPr>
          <w:p w14:paraId="536D5C8D">
            <w:pPr>
              <w:pStyle w:val="17"/>
              <w:keepNext w:val="0"/>
              <w:keepLines w:val="0"/>
              <w:suppressLineNumbers w:val="0"/>
              <w:spacing w:before="17" w:beforeAutospacing="0" w:afterAutospacing="0"/>
              <w:ind w:left="12"/>
              <w:jc w:val="center"/>
              <w:rPr>
                <w:rFonts w:hint="eastAsia" w:ascii="宋体" w:eastAsia="宋体"/>
                <w:b/>
                <w:sz w:val="24"/>
              </w:rPr>
            </w:pPr>
          </w:p>
          <w:p w14:paraId="7B0F1D9E">
            <w:pPr>
              <w:pStyle w:val="17"/>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品牌</w:t>
            </w:r>
          </w:p>
        </w:tc>
        <w:tc>
          <w:tcPr>
            <w:tcW w:w="996" w:type="dxa"/>
          </w:tcPr>
          <w:p w14:paraId="0944F4DC">
            <w:pPr>
              <w:pStyle w:val="17"/>
              <w:keepNext w:val="0"/>
              <w:keepLines w:val="0"/>
              <w:suppressLineNumbers w:val="0"/>
              <w:spacing w:beforeAutospacing="0" w:afterAutospacing="0"/>
              <w:rPr>
                <w:rFonts w:hint="default" w:ascii="Times New Roman"/>
                <w:sz w:val="20"/>
              </w:rPr>
            </w:pPr>
          </w:p>
        </w:tc>
        <w:tc>
          <w:tcPr>
            <w:tcW w:w="1527" w:type="dxa"/>
          </w:tcPr>
          <w:p w14:paraId="6A61E505">
            <w:pPr>
              <w:pStyle w:val="17"/>
              <w:keepNext w:val="0"/>
              <w:keepLines w:val="0"/>
              <w:suppressLineNumbers w:val="0"/>
              <w:spacing w:before="192" w:beforeAutospacing="0" w:afterAutospacing="0"/>
              <w:ind w:left="344"/>
              <w:rPr>
                <w:rFonts w:hint="eastAsia" w:ascii="宋体" w:eastAsia="宋体"/>
                <w:b/>
                <w:sz w:val="24"/>
              </w:rPr>
            </w:pPr>
            <w:r>
              <w:rPr>
                <w:rFonts w:hint="eastAsia" w:ascii="宋体" w:eastAsia="宋体"/>
                <w:b/>
                <w:sz w:val="24"/>
              </w:rPr>
              <w:t>制造商</w:t>
            </w:r>
          </w:p>
        </w:tc>
        <w:tc>
          <w:tcPr>
            <w:tcW w:w="2550" w:type="dxa"/>
            <w:tcBorders>
              <w:right w:val="single" w:color="000000" w:sz="8" w:space="0"/>
            </w:tcBorders>
          </w:tcPr>
          <w:p w14:paraId="6984A959">
            <w:pPr>
              <w:pStyle w:val="17"/>
              <w:keepNext w:val="0"/>
              <w:keepLines w:val="0"/>
              <w:suppressLineNumbers w:val="0"/>
              <w:spacing w:beforeAutospacing="0" w:afterAutospacing="0"/>
              <w:rPr>
                <w:rFonts w:hint="default" w:ascii="Times New Roman"/>
                <w:sz w:val="20"/>
              </w:rPr>
            </w:pPr>
          </w:p>
        </w:tc>
      </w:tr>
      <w:tr w14:paraId="4959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D25FE00">
            <w:pPr>
              <w:pStyle w:val="17"/>
              <w:keepNext w:val="0"/>
              <w:keepLines w:val="0"/>
              <w:suppressLineNumbers w:val="0"/>
              <w:spacing w:before="32" w:beforeAutospacing="0" w:afterAutospacing="0" w:line="303" w:lineRule="exact"/>
              <w:ind w:left="10"/>
              <w:jc w:val="center"/>
              <w:rPr>
                <w:rFonts w:hint="eastAsia" w:ascii="宋体" w:eastAsia="宋体"/>
                <w:b/>
                <w:sz w:val="24"/>
              </w:rPr>
            </w:pPr>
            <w:r>
              <w:rPr>
                <w:rFonts w:hint="eastAsia" w:ascii="宋体" w:eastAsia="宋体"/>
                <w:b/>
                <w:sz w:val="24"/>
              </w:rPr>
              <w:t>内容</w:t>
            </w:r>
          </w:p>
        </w:tc>
        <w:tc>
          <w:tcPr>
            <w:tcW w:w="3251" w:type="dxa"/>
            <w:gridSpan w:val="3"/>
          </w:tcPr>
          <w:p w14:paraId="32F867AF">
            <w:pPr>
              <w:pStyle w:val="17"/>
              <w:keepNext w:val="0"/>
              <w:keepLines w:val="0"/>
              <w:suppressLineNumbers w:val="0"/>
              <w:spacing w:before="32" w:beforeAutospacing="0" w:afterAutospacing="0" w:line="303" w:lineRule="exact"/>
              <w:ind w:right="1607"/>
              <w:jc w:val="center"/>
              <w:rPr>
                <w:rFonts w:hint="eastAsia" w:ascii="宋体" w:eastAsia="宋体"/>
                <w:b/>
                <w:sz w:val="24"/>
              </w:rPr>
            </w:pPr>
            <w:r>
              <w:rPr>
                <w:rFonts w:hint="eastAsia" w:ascii="宋体" w:eastAsia="宋体"/>
                <w:b/>
                <w:sz w:val="24"/>
              </w:rPr>
              <w:t>标准</w:t>
            </w:r>
          </w:p>
        </w:tc>
        <w:tc>
          <w:tcPr>
            <w:tcW w:w="1527" w:type="dxa"/>
          </w:tcPr>
          <w:p w14:paraId="4360448E">
            <w:pPr>
              <w:pStyle w:val="17"/>
              <w:keepNext w:val="0"/>
              <w:keepLines w:val="0"/>
              <w:suppressLineNumbers w:val="0"/>
              <w:spacing w:before="32" w:beforeAutospacing="0" w:afterAutospacing="0" w:line="303" w:lineRule="exact"/>
              <w:ind w:left="464"/>
              <w:rPr>
                <w:rFonts w:hint="eastAsia" w:ascii="宋体" w:eastAsia="宋体"/>
                <w:b/>
                <w:sz w:val="24"/>
              </w:rPr>
            </w:pPr>
            <w:r>
              <w:rPr>
                <w:rFonts w:hint="eastAsia" w:ascii="宋体" w:eastAsia="宋体"/>
                <w:b/>
                <w:sz w:val="24"/>
              </w:rPr>
              <w:t>页码</w:t>
            </w:r>
          </w:p>
        </w:tc>
        <w:tc>
          <w:tcPr>
            <w:tcW w:w="2550" w:type="dxa"/>
          </w:tcPr>
          <w:p w14:paraId="446EB368">
            <w:pPr>
              <w:pStyle w:val="17"/>
              <w:keepNext w:val="0"/>
              <w:keepLines w:val="0"/>
              <w:suppressLineNumbers w:val="0"/>
              <w:spacing w:before="32" w:beforeAutospacing="0" w:afterAutospacing="0" w:line="303" w:lineRule="exact"/>
              <w:ind w:left="739"/>
              <w:rPr>
                <w:rFonts w:hint="eastAsia" w:ascii="宋体" w:eastAsia="宋体"/>
                <w:b/>
                <w:sz w:val="24"/>
              </w:rPr>
            </w:pPr>
            <w:r>
              <w:rPr>
                <w:rFonts w:hint="eastAsia" w:ascii="宋体" w:eastAsia="宋体"/>
                <w:b/>
                <w:sz w:val="24"/>
              </w:rPr>
              <w:t>审核结果</w:t>
            </w:r>
          </w:p>
        </w:tc>
      </w:tr>
      <w:tr w14:paraId="4159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495A78D">
            <w:pPr>
              <w:pStyle w:val="17"/>
              <w:keepNext w:val="0"/>
              <w:keepLines w:val="0"/>
              <w:suppressLineNumbers w:val="0"/>
              <w:spacing w:before="32" w:beforeAutospacing="0" w:afterAutospacing="0" w:line="303" w:lineRule="exact"/>
              <w:ind w:left="15"/>
              <w:jc w:val="center"/>
              <w:rPr>
                <w:rFonts w:hint="eastAsia" w:ascii="宋体" w:eastAsia="宋体"/>
                <w:sz w:val="24"/>
              </w:rPr>
            </w:pPr>
            <w:r>
              <w:rPr>
                <w:rFonts w:hint="eastAsia" w:ascii="宋体" w:eastAsia="宋体"/>
                <w:sz w:val="24"/>
              </w:rPr>
              <w:t>公章</w:t>
            </w:r>
          </w:p>
        </w:tc>
        <w:tc>
          <w:tcPr>
            <w:tcW w:w="3251" w:type="dxa"/>
            <w:gridSpan w:val="3"/>
          </w:tcPr>
          <w:p w14:paraId="2EBDDDA4">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复印件均加盖公章</w:t>
            </w:r>
          </w:p>
        </w:tc>
        <w:tc>
          <w:tcPr>
            <w:tcW w:w="1527" w:type="dxa"/>
          </w:tcPr>
          <w:p w14:paraId="6DF0D889">
            <w:pPr>
              <w:pStyle w:val="17"/>
              <w:keepNext w:val="0"/>
              <w:keepLines w:val="0"/>
              <w:suppressLineNumbers w:val="0"/>
              <w:spacing w:before="18" w:beforeAutospacing="0" w:afterAutospacing="0"/>
              <w:ind w:left="18"/>
              <w:rPr>
                <w:rFonts w:hint="eastAsia" w:ascii="宋体" w:eastAsia="宋体"/>
                <w:sz w:val="24"/>
                <w:lang w:val="en-US" w:eastAsia="zh-CN"/>
              </w:rPr>
            </w:pPr>
            <w:r>
              <w:rPr>
                <w:rFonts w:hint="eastAsia" w:ascii="宋体" w:eastAsia="宋体"/>
                <w:sz w:val="24"/>
              </w:rPr>
              <w:t>（此</w:t>
            </w:r>
            <w:r>
              <w:rPr>
                <w:rFonts w:hint="eastAsia" w:ascii="宋体" w:eastAsia="宋体"/>
                <w:b/>
                <w:sz w:val="24"/>
              </w:rPr>
              <w:t>列</w:t>
            </w:r>
            <w:r>
              <w:rPr>
                <w:rFonts w:hint="eastAsia" w:ascii="宋体" w:eastAsia="宋体"/>
                <w:sz w:val="24"/>
              </w:rPr>
              <w:t>标注</w:t>
            </w:r>
            <w:r>
              <w:rPr>
                <w:rFonts w:hint="eastAsia" w:ascii="宋体" w:eastAsia="宋体"/>
                <w:sz w:val="24"/>
                <w:lang w:val="en-US" w:eastAsia="zh-CN"/>
              </w:rPr>
              <w:t>)</w:t>
            </w:r>
          </w:p>
        </w:tc>
        <w:tc>
          <w:tcPr>
            <w:tcW w:w="2550" w:type="dxa"/>
          </w:tcPr>
          <w:p w14:paraId="7E0BB199">
            <w:pPr>
              <w:pStyle w:val="17"/>
              <w:keepNext w:val="0"/>
              <w:keepLines w:val="0"/>
              <w:suppressLineNumbers w:val="0"/>
              <w:tabs>
                <w:tab w:val="left" w:pos="696"/>
              </w:tabs>
              <w:spacing w:before="18" w:beforeAutospacing="0" w:afterAutospacing="0"/>
              <w:ind w:left="-187"/>
              <w:rPr>
                <w:rFonts w:hint="eastAsia" w:ascii="宋体" w:eastAsia="宋体"/>
                <w:sz w:val="24"/>
              </w:rPr>
            </w:pPr>
            <w:r>
              <w:rPr>
                <w:rFonts w:hint="eastAsia" w:ascii="宋体" w:eastAsia="宋体"/>
                <w:sz w:val="24"/>
              </w:rPr>
              <w:t>）</w:t>
            </w:r>
            <w:r>
              <w:rPr>
                <w:rFonts w:hint="eastAsia" w:ascii="宋体" w:eastAsia="宋体"/>
                <w:sz w:val="24"/>
                <w:lang w:val="en-US" w:eastAsia="zh-CN"/>
              </w:rPr>
              <w:t xml:space="preserve">    </w:t>
            </w:r>
            <w:r>
              <w:rPr>
                <w:rFonts w:hint="eastAsia" w:ascii="宋体" w:eastAsia="宋体"/>
                <w:sz w:val="24"/>
              </w:rPr>
              <w:t>（此</w:t>
            </w:r>
            <w:r>
              <w:rPr>
                <w:rFonts w:hint="eastAsia" w:ascii="宋体" w:eastAsia="宋体"/>
                <w:b/>
                <w:sz w:val="24"/>
              </w:rPr>
              <w:t>列</w:t>
            </w:r>
            <w:r>
              <w:rPr>
                <w:rFonts w:hint="eastAsia" w:ascii="宋体" w:eastAsia="宋体"/>
                <w:sz w:val="24"/>
              </w:rPr>
              <w:t>空白）</w:t>
            </w:r>
          </w:p>
        </w:tc>
      </w:tr>
      <w:tr w14:paraId="1FC4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top w:val="nil"/>
              <w:left w:val="single" w:color="000000" w:sz="8" w:space="0"/>
            </w:tcBorders>
            <w:vAlign w:val="center"/>
          </w:tcPr>
          <w:p w14:paraId="583DEB5D">
            <w:pPr>
              <w:keepNext w:val="0"/>
              <w:keepLines w:val="0"/>
              <w:suppressLineNumbers w:val="0"/>
              <w:spacing w:beforeAutospacing="0" w:afterAutospacing="0"/>
              <w:jc w:val="center"/>
              <w:rPr>
                <w:rFonts w:hint="default"/>
                <w:sz w:val="2"/>
                <w:szCs w:val="2"/>
              </w:rPr>
            </w:pPr>
            <w:r>
              <w:rPr>
                <w:rFonts w:hint="eastAsia" w:ascii="宋体" w:eastAsia="宋体"/>
                <w:sz w:val="24"/>
              </w:rPr>
              <w:t>报名信息</w:t>
            </w:r>
          </w:p>
        </w:tc>
        <w:tc>
          <w:tcPr>
            <w:tcW w:w="3251" w:type="dxa"/>
            <w:gridSpan w:val="3"/>
          </w:tcPr>
          <w:p w14:paraId="024C7DC5">
            <w:pPr>
              <w:pStyle w:val="17"/>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耗材名称</w:t>
            </w:r>
            <w:r>
              <w:rPr>
                <w:rFonts w:hint="eastAsia" w:ascii="宋体" w:eastAsia="宋体"/>
                <w:b/>
                <w:sz w:val="20"/>
              </w:rPr>
              <w:t>（注册证名称）</w:t>
            </w:r>
          </w:p>
        </w:tc>
        <w:tc>
          <w:tcPr>
            <w:tcW w:w="1527" w:type="dxa"/>
            <w:vMerge w:val="restart"/>
            <w:tcBorders>
              <w:top w:val="nil"/>
            </w:tcBorders>
          </w:tcPr>
          <w:p w14:paraId="106F25B1">
            <w:pPr>
              <w:keepNext w:val="0"/>
              <w:keepLines w:val="0"/>
              <w:suppressLineNumbers w:val="0"/>
              <w:spacing w:beforeAutospacing="0" w:afterAutospacing="0"/>
              <w:rPr>
                <w:rFonts w:hint="default"/>
                <w:sz w:val="2"/>
                <w:szCs w:val="2"/>
              </w:rPr>
            </w:pPr>
          </w:p>
        </w:tc>
        <w:tc>
          <w:tcPr>
            <w:tcW w:w="2550" w:type="dxa"/>
            <w:vMerge w:val="restart"/>
            <w:tcBorders>
              <w:top w:val="nil"/>
            </w:tcBorders>
          </w:tcPr>
          <w:p w14:paraId="30C7B33B">
            <w:pPr>
              <w:keepNext w:val="0"/>
              <w:keepLines w:val="0"/>
              <w:suppressLineNumbers w:val="0"/>
              <w:spacing w:beforeAutospacing="0" w:afterAutospacing="0"/>
              <w:rPr>
                <w:rFonts w:hint="default"/>
                <w:sz w:val="2"/>
                <w:szCs w:val="2"/>
              </w:rPr>
            </w:pPr>
          </w:p>
        </w:tc>
      </w:tr>
      <w:tr w14:paraId="131F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DDEE433">
            <w:pPr>
              <w:keepNext w:val="0"/>
              <w:keepLines w:val="0"/>
              <w:suppressLineNumbers w:val="0"/>
              <w:spacing w:beforeAutospacing="0" w:afterAutospacing="0"/>
              <w:rPr>
                <w:rFonts w:hint="default"/>
                <w:sz w:val="2"/>
                <w:szCs w:val="2"/>
              </w:rPr>
            </w:pPr>
          </w:p>
        </w:tc>
        <w:tc>
          <w:tcPr>
            <w:tcW w:w="3251" w:type="dxa"/>
            <w:gridSpan w:val="3"/>
          </w:tcPr>
          <w:p w14:paraId="034B4D11">
            <w:pPr>
              <w:pStyle w:val="17"/>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规格型号列表</w:t>
            </w:r>
          </w:p>
        </w:tc>
        <w:tc>
          <w:tcPr>
            <w:tcW w:w="1527" w:type="dxa"/>
            <w:vMerge w:val="continue"/>
            <w:tcBorders>
              <w:top w:val="nil"/>
            </w:tcBorders>
          </w:tcPr>
          <w:p w14:paraId="3416965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5CD3BBB">
            <w:pPr>
              <w:keepNext w:val="0"/>
              <w:keepLines w:val="0"/>
              <w:suppressLineNumbers w:val="0"/>
              <w:spacing w:beforeAutospacing="0" w:afterAutospacing="0"/>
              <w:rPr>
                <w:rFonts w:hint="default"/>
                <w:sz w:val="2"/>
                <w:szCs w:val="2"/>
              </w:rPr>
            </w:pPr>
          </w:p>
        </w:tc>
      </w:tr>
      <w:tr w14:paraId="7FE1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736DE7E3">
            <w:pPr>
              <w:keepNext w:val="0"/>
              <w:keepLines w:val="0"/>
              <w:suppressLineNumbers w:val="0"/>
              <w:spacing w:beforeAutospacing="0" w:afterAutospacing="0"/>
              <w:rPr>
                <w:rFonts w:hint="default"/>
                <w:sz w:val="2"/>
                <w:szCs w:val="2"/>
              </w:rPr>
            </w:pPr>
          </w:p>
        </w:tc>
        <w:tc>
          <w:tcPr>
            <w:tcW w:w="3251" w:type="dxa"/>
            <w:gridSpan w:val="3"/>
          </w:tcPr>
          <w:p w14:paraId="61C59201">
            <w:pPr>
              <w:pStyle w:val="17"/>
              <w:keepNext w:val="0"/>
              <w:keepLines w:val="0"/>
              <w:suppressLineNumbers w:val="0"/>
              <w:spacing w:before="57" w:beforeAutospacing="0" w:afterAutospacing="0"/>
              <w:ind w:left="20"/>
              <w:rPr>
                <w:rFonts w:hint="default" w:ascii="宋体" w:eastAsia="宋体"/>
                <w:sz w:val="20"/>
                <w:lang w:val="en-US" w:eastAsia="zh-CN"/>
              </w:rPr>
            </w:pPr>
            <w:r>
              <w:rPr>
                <w:rFonts w:hint="eastAsia" w:ascii="宋体" w:eastAsia="宋体"/>
                <w:sz w:val="20"/>
              </w:rPr>
              <w:t>注册证号</w:t>
            </w:r>
          </w:p>
        </w:tc>
        <w:tc>
          <w:tcPr>
            <w:tcW w:w="1527" w:type="dxa"/>
            <w:vMerge w:val="continue"/>
            <w:tcBorders>
              <w:top w:val="nil"/>
            </w:tcBorders>
          </w:tcPr>
          <w:p w14:paraId="5716145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702A676">
            <w:pPr>
              <w:keepNext w:val="0"/>
              <w:keepLines w:val="0"/>
              <w:suppressLineNumbers w:val="0"/>
              <w:spacing w:beforeAutospacing="0" w:afterAutospacing="0"/>
              <w:rPr>
                <w:rFonts w:hint="default"/>
                <w:sz w:val="2"/>
                <w:szCs w:val="2"/>
              </w:rPr>
            </w:pPr>
          </w:p>
        </w:tc>
      </w:tr>
      <w:tr w14:paraId="230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D76E398">
            <w:pPr>
              <w:keepNext w:val="0"/>
              <w:keepLines w:val="0"/>
              <w:suppressLineNumbers w:val="0"/>
              <w:spacing w:beforeAutospacing="0" w:afterAutospacing="0"/>
              <w:rPr>
                <w:rFonts w:hint="default"/>
                <w:sz w:val="2"/>
                <w:szCs w:val="2"/>
              </w:rPr>
            </w:pPr>
          </w:p>
        </w:tc>
        <w:tc>
          <w:tcPr>
            <w:tcW w:w="3251" w:type="dxa"/>
            <w:gridSpan w:val="3"/>
          </w:tcPr>
          <w:p w14:paraId="0D9584DC">
            <w:pPr>
              <w:pStyle w:val="17"/>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全国医保码</w:t>
            </w:r>
            <w:r>
              <w:rPr>
                <w:rFonts w:hint="eastAsia" w:ascii="宋体" w:eastAsia="宋体"/>
                <w:sz w:val="20"/>
                <w:lang w:eastAsia="zh-CN"/>
              </w:rPr>
              <w:t>、</w:t>
            </w:r>
            <w:r>
              <w:rPr>
                <w:rFonts w:hint="eastAsia" w:ascii="宋体" w:eastAsia="宋体"/>
                <w:sz w:val="20"/>
                <w:lang w:val="en-US" w:eastAsia="zh-CN"/>
              </w:rPr>
              <w:t>类别、收费编码</w:t>
            </w:r>
          </w:p>
        </w:tc>
        <w:tc>
          <w:tcPr>
            <w:tcW w:w="1527" w:type="dxa"/>
            <w:vMerge w:val="continue"/>
            <w:tcBorders>
              <w:top w:val="nil"/>
            </w:tcBorders>
          </w:tcPr>
          <w:p w14:paraId="5032AC6C">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53619AB9">
            <w:pPr>
              <w:keepNext w:val="0"/>
              <w:keepLines w:val="0"/>
              <w:suppressLineNumbers w:val="0"/>
              <w:spacing w:beforeAutospacing="0" w:afterAutospacing="0"/>
              <w:rPr>
                <w:rFonts w:hint="default"/>
                <w:sz w:val="2"/>
                <w:szCs w:val="2"/>
              </w:rPr>
            </w:pPr>
          </w:p>
        </w:tc>
      </w:tr>
      <w:tr w14:paraId="5B27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08" w:type="dxa"/>
            <w:vMerge w:val="continue"/>
            <w:tcBorders>
              <w:top w:val="nil"/>
              <w:left w:val="single" w:color="000000" w:sz="8" w:space="0"/>
            </w:tcBorders>
          </w:tcPr>
          <w:p w14:paraId="39F85F87">
            <w:pPr>
              <w:keepNext w:val="0"/>
              <w:keepLines w:val="0"/>
              <w:suppressLineNumbers w:val="0"/>
              <w:spacing w:beforeAutospacing="0" w:afterAutospacing="0"/>
              <w:rPr>
                <w:rFonts w:hint="default"/>
                <w:sz w:val="2"/>
                <w:szCs w:val="2"/>
              </w:rPr>
            </w:pPr>
          </w:p>
        </w:tc>
        <w:tc>
          <w:tcPr>
            <w:tcW w:w="3251" w:type="dxa"/>
            <w:gridSpan w:val="3"/>
          </w:tcPr>
          <w:p w14:paraId="711F6D64">
            <w:pPr>
              <w:pStyle w:val="17"/>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w:t>
            </w:r>
          </w:p>
        </w:tc>
        <w:tc>
          <w:tcPr>
            <w:tcW w:w="1527" w:type="dxa"/>
            <w:vMerge w:val="continue"/>
            <w:tcBorders>
              <w:top w:val="nil"/>
            </w:tcBorders>
          </w:tcPr>
          <w:p w14:paraId="612BE7E9">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DA9EB1E">
            <w:pPr>
              <w:keepNext w:val="0"/>
              <w:keepLines w:val="0"/>
              <w:suppressLineNumbers w:val="0"/>
              <w:spacing w:beforeAutospacing="0" w:afterAutospacing="0"/>
              <w:rPr>
                <w:rFonts w:hint="default"/>
                <w:sz w:val="2"/>
                <w:szCs w:val="2"/>
              </w:rPr>
            </w:pPr>
          </w:p>
        </w:tc>
      </w:tr>
      <w:tr w14:paraId="314C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08" w:type="dxa"/>
            <w:vMerge w:val="continue"/>
            <w:tcBorders>
              <w:top w:val="nil"/>
              <w:left w:val="single" w:color="000000" w:sz="8" w:space="0"/>
            </w:tcBorders>
          </w:tcPr>
          <w:p w14:paraId="0DC6FD33">
            <w:pPr>
              <w:keepNext w:val="0"/>
              <w:keepLines w:val="0"/>
              <w:suppressLineNumbers w:val="0"/>
              <w:spacing w:beforeAutospacing="0" w:afterAutospacing="0"/>
              <w:rPr>
                <w:rFonts w:hint="default"/>
                <w:sz w:val="2"/>
                <w:szCs w:val="2"/>
              </w:rPr>
            </w:pPr>
          </w:p>
        </w:tc>
        <w:tc>
          <w:tcPr>
            <w:tcW w:w="3251" w:type="dxa"/>
            <w:gridSpan w:val="3"/>
          </w:tcPr>
          <w:p w14:paraId="795E1688">
            <w:pPr>
              <w:pStyle w:val="17"/>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供应商</w:t>
            </w:r>
          </w:p>
        </w:tc>
        <w:tc>
          <w:tcPr>
            <w:tcW w:w="1527" w:type="dxa"/>
            <w:vMerge w:val="continue"/>
            <w:tcBorders>
              <w:top w:val="nil"/>
            </w:tcBorders>
          </w:tcPr>
          <w:p w14:paraId="6A5B79B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97ECD4B">
            <w:pPr>
              <w:keepNext w:val="0"/>
              <w:keepLines w:val="0"/>
              <w:suppressLineNumbers w:val="0"/>
              <w:spacing w:beforeAutospacing="0" w:afterAutospacing="0"/>
              <w:rPr>
                <w:rFonts w:hint="default"/>
                <w:sz w:val="2"/>
                <w:szCs w:val="2"/>
              </w:rPr>
            </w:pPr>
          </w:p>
        </w:tc>
      </w:tr>
      <w:tr w14:paraId="6BBC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72BA29">
            <w:pPr>
              <w:keepNext w:val="0"/>
              <w:keepLines w:val="0"/>
              <w:suppressLineNumbers w:val="0"/>
              <w:spacing w:beforeAutospacing="0" w:afterAutospacing="0"/>
              <w:rPr>
                <w:rFonts w:hint="default"/>
                <w:sz w:val="2"/>
                <w:szCs w:val="2"/>
              </w:rPr>
            </w:pPr>
          </w:p>
        </w:tc>
        <w:tc>
          <w:tcPr>
            <w:tcW w:w="3251" w:type="dxa"/>
            <w:gridSpan w:val="3"/>
          </w:tcPr>
          <w:p w14:paraId="568FF042">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授权代表人</w:t>
            </w:r>
          </w:p>
        </w:tc>
        <w:tc>
          <w:tcPr>
            <w:tcW w:w="1527" w:type="dxa"/>
            <w:vMerge w:val="continue"/>
            <w:tcBorders>
              <w:top w:val="nil"/>
            </w:tcBorders>
          </w:tcPr>
          <w:p w14:paraId="4DCF8E4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CE8336">
            <w:pPr>
              <w:keepNext w:val="0"/>
              <w:keepLines w:val="0"/>
              <w:suppressLineNumbers w:val="0"/>
              <w:spacing w:beforeAutospacing="0" w:afterAutospacing="0"/>
              <w:rPr>
                <w:rFonts w:hint="default"/>
                <w:sz w:val="2"/>
                <w:szCs w:val="2"/>
              </w:rPr>
            </w:pPr>
          </w:p>
        </w:tc>
      </w:tr>
      <w:tr w14:paraId="2BF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63ACF9E">
            <w:pPr>
              <w:keepNext w:val="0"/>
              <w:keepLines w:val="0"/>
              <w:suppressLineNumbers w:val="0"/>
              <w:spacing w:beforeAutospacing="0" w:afterAutospacing="0"/>
              <w:rPr>
                <w:rFonts w:hint="default"/>
                <w:sz w:val="2"/>
                <w:szCs w:val="2"/>
              </w:rPr>
            </w:pPr>
          </w:p>
        </w:tc>
        <w:tc>
          <w:tcPr>
            <w:tcW w:w="3251" w:type="dxa"/>
            <w:gridSpan w:val="3"/>
          </w:tcPr>
          <w:p w14:paraId="383E6619">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联系电话</w:t>
            </w:r>
          </w:p>
        </w:tc>
        <w:tc>
          <w:tcPr>
            <w:tcW w:w="1527" w:type="dxa"/>
            <w:vMerge w:val="continue"/>
            <w:tcBorders>
              <w:top w:val="nil"/>
            </w:tcBorders>
          </w:tcPr>
          <w:p w14:paraId="41145F92">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8B5B57">
            <w:pPr>
              <w:keepNext w:val="0"/>
              <w:keepLines w:val="0"/>
              <w:suppressLineNumbers w:val="0"/>
              <w:spacing w:beforeAutospacing="0" w:afterAutospacing="0"/>
              <w:rPr>
                <w:rFonts w:hint="default"/>
                <w:sz w:val="2"/>
                <w:szCs w:val="2"/>
              </w:rPr>
            </w:pPr>
          </w:p>
        </w:tc>
      </w:tr>
      <w:tr w14:paraId="6AFA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9F27B09">
            <w:pPr>
              <w:pStyle w:val="17"/>
              <w:keepNext w:val="0"/>
              <w:keepLines w:val="0"/>
              <w:suppressLineNumbers w:val="0"/>
              <w:spacing w:before="10" w:beforeAutospacing="0" w:afterAutospacing="0"/>
              <w:rPr>
                <w:rFonts w:hint="default" w:ascii="宋体"/>
                <w:b/>
                <w:sz w:val="18"/>
              </w:rPr>
            </w:pPr>
          </w:p>
          <w:p w14:paraId="251DCD19">
            <w:pPr>
              <w:pStyle w:val="17"/>
              <w:keepNext w:val="0"/>
              <w:keepLines w:val="0"/>
              <w:suppressLineNumbers w:val="0"/>
              <w:spacing w:beforeAutospacing="0" w:afterAutospacing="0" w:line="242" w:lineRule="auto"/>
              <w:ind w:left="294" w:right="158" w:hanging="120"/>
              <w:rPr>
                <w:rFonts w:hint="eastAsia" w:ascii="宋体" w:eastAsia="宋体"/>
                <w:sz w:val="24"/>
              </w:rPr>
            </w:pPr>
            <w:r>
              <w:rPr>
                <w:rFonts w:hint="eastAsia" w:ascii="宋体" w:eastAsia="宋体"/>
                <w:sz w:val="24"/>
              </w:rPr>
              <w:t>医疗器械注册证</w:t>
            </w:r>
          </w:p>
        </w:tc>
        <w:tc>
          <w:tcPr>
            <w:tcW w:w="3251" w:type="dxa"/>
            <w:gridSpan w:val="3"/>
          </w:tcPr>
          <w:p w14:paraId="699C6CE3">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w:t>
            </w:r>
          </w:p>
        </w:tc>
        <w:tc>
          <w:tcPr>
            <w:tcW w:w="1527" w:type="dxa"/>
          </w:tcPr>
          <w:p w14:paraId="7C5056C0">
            <w:pPr>
              <w:pStyle w:val="17"/>
              <w:keepNext w:val="0"/>
              <w:keepLines w:val="0"/>
              <w:suppressLineNumbers w:val="0"/>
              <w:spacing w:beforeAutospacing="0" w:afterAutospacing="0"/>
              <w:jc w:val="center"/>
              <w:rPr>
                <w:rFonts w:hint="default" w:ascii="Times New Roman"/>
                <w:sz w:val="20"/>
              </w:rPr>
            </w:pPr>
          </w:p>
        </w:tc>
        <w:tc>
          <w:tcPr>
            <w:tcW w:w="2550" w:type="dxa"/>
          </w:tcPr>
          <w:p w14:paraId="2FCD3B26">
            <w:pPr>
              <w:pStyle w:val="17"/>
              <w:keepNext w:val="0"/>
              <w:keepLines w:val="0"/>
              <w:suppressLineNumbers w:val="0"/>
              <w:spacing w:beforeAutospacing="0" w:afterAutospacing="0"/>
              <w:rPr>
                <w:rFonts w:hint="default" w:ascii="Times New Roman"/>
                <w:sz w:val="20"/>
              </w:rPr>
            </w:pPr>
          </w:p>
        </w:tc>
      </w:tr>
      <w:tr w14:paraId="031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240EB06">
            <w:pPr>
              <w:keepNext w:val="0"/>
              <w:keepLines w:val="0"/>
              <w:suppressLineNumbers w:val="0"/>
              <w:spacing w:beforeAutospacing="0" w:afterAutospacing="0"/>
              <w:rPr>
                <w:rFonts w:hint="default"/>
                <w:sz w:val="2"/>
                <w:szCs w:val="2"/>
              </w:rPr>
            </w:pPr>
          </w:p>
        </w:tc>
        <w:tc>
          <w:tcPr>
            <w:tcW w:w="3251" w:type="dxa"/>
            <w:gridSpan w:val="3"/>
          </w:tcPr>
          <w:p w14:paraId="6155DCA5">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注册证附表</w:t>
            </w:r>
          </w:p>
        </w:tc>
        <w:tc>
          <w:tcPr>
            <w:tcW w:w="1527" w:type="dxa"/>
          </w:tcPr>
          <w:p w14:paraId="64AEAEA0">
            <w:pPr>
              <w:pStyle w:val="17"/>
              <w:keepNext w:val="0"/>
              <w:keepLines w:val="0"/>
              <w:suppressLineNumbers w:val="0"/>
              <w:spacing w:beforeAutospacing="0" w:afterAutospacing="0"/>
              <w:rPr>
                <w:rFonts w:hint="default" w:ascii="Times New Roman"/>
                <w:sz w:val="20"/>
              </w:rPr>
            </w:pPr>
          </w:p>
        </w:tc>
        <w:tc>
          <w:tcPr>
            <w:tcW w:w="2550" w:type="dxa"/>
          </w:tcPr>
          <w:p w14:paraId="77AA479D">
            <w:pPr>
              <w:pStyle w:val="17"/>
              <w:keepNext w:val="0"/>
              <w:keepLines w:val="0"/>
              <w:suppressLineNumbers w:val="0"/>
              <w:spacing w:beforeAutospacing="0" w:afterAutospacing="0"/>
              <w:rPr>
                <w:rFonts w:hint="default" w:ascii="Times New Roman"/>
                <w:sz w:val="20"/>
              </w:rPr>
            </w:pPr>
          </w:p>
        </w:tc>
      </w:tr>
      <w:tr w14:paraId="0EC4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38A1373A">
            <w:pPr>
              <w:keepNext w:val="0"/>
              <w:keepLines w:val="0"/>
              <w:suppressLineNumbers w:val="0"/>
              <w:spacing w:beforeAutospacing="0" w:afterAutospacing="0"/>
              <w:rPr>
                <w:rFonts w:hint="default"/>
                <w:sz w:val="2"/>
                <w:szCs w:val="2"/>
              </w:rPr>
            </w:pPr>
          </w:p>
        </w:tc>
        <w:tc>
          <w:tcPr>
            <w:tcW w:w="3251" w:type="dxa"/>
            <w:gridSpan w:val="3"/>
          </w:tcPr>
          <w:p w14:paraId="14814028">
            <w:pPr>
              <w:pStyle w:val="17"/>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非医疗器械依据</w:t>
            </w:r>
          </w:p>
        </w:tc>
        <w:tc>
          <w:tcPr>
            <w:tcW w:w="1527" w:type="dxa"/>
          </w:tcPr>
          <w:p w14:paraId="7CA1995F">
            <w:pPr>
              <w:pStyle w:val="17"/>
              <w:keepNext w:val="0"/>
              <w:keepLines w:val="0"/>
              <w:suppressLineNumbers w:val="0"/>
              <w:spacing w:beforeAutospacing="0" w:afterAutospacing="0"/>
              <w:rPr>
                <w:rFonts w:hint="default" w:ascii="Times New Roman"/>
                <w:sz w:val="20"/>
              </w:rPr>
            </w:pPr>
          </w:p>
        </w:tc>
        <w:tc>
          <w:tcPr>
            <w:tcW w:w="2550" w:type="dxa"/>
          </w:tcPr>
          <w:p w14:paraId="434A1FBB">
            <w:pPr>
              <w:pStyle w:val="17"/>
              <w:keepNext w:val="0"/>
              <w:keepLines w:val="0"/>
              <w:suppressLineNumbers w:val="0"/>
              <w:spacing w:beforeAutospacing="0" w:afterAutospacing="0"/>
              <w:rPr>
                <w:rFonts w:hint="default" w:ascii="Times New Roman"/>
                <w:sz w:val="20"/>
              </w:rPr>
            </w:pPr>
          </w:p>
        </w:tc>
      </w:tr>
      <w:tr w14:paraId="454A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513CBAFA">
            <w:pPr>
              <w:pStyle w:val="17"/>
              <w:keepNext w:val="0"/>
              <w:keepLines w:val="0"/>
              <w:suppressLineNumbers w:val="0"/>
              <w:spacing w:before="10" w:beforeAutospacing="0" w:afterAutospacing="0"/>
              <w:rPr>
                <w:rFonts w:hint="default" w:ascii="宋体"/>
                <w:b/>
                <w:sz w:val="18"/>
              </w:rPr>
            </w:pPr>
          </w:p>
          <w:p w14:paraId="3D8A85D8">
            <w:pPr>
              <w:pStyle w:val="17"/>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制造商资质</w:t>
            </w:r>
          </w:p>
        </w:tc>
        <w:tc>
          <w:tcPr>
            <w:tcW w:w="3251" w:type="dxa"/>
            <w:gridSpan w:val="3"/>
          </w:tcPr>
          <w:p w14:paraId="42DB9B7C">
            <w:pPr>
              <w:pStyle w:val="17"/>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13450CD3">
            <w:pPr>
              <w:pStyle w:val="17"/>
              <w:keepNext w:val="0"/>
              <w:keepLines w:val="0"/>
              <w:suppressLineNumbers w:val="0"/>
              <w:spacing w:beforeAutospacing="0" w:afterAutospacing="0"/>
              <w:rPr>
                <w:rFonts w:hint="default" w:ascii="Times New Roman"/>
                <w:sz w:val="20"/>
              </w:rPr>
            </w:pPr>
          </w:p>
        </w:tc>
        <w:tc>
          <w:tcPr>
            <w:tcW w:w="2550" w:type="dxa"/>
          </w:tcPr>
          <w:p w14:paraId="0648A38B">
            <w:pPr>
              <w:pStyle w:val="17"/>
              <w:keepNext w:val="0"/>
              <w:keepLines w:val="0"/>
              <w:suppressLineNumbers w:val="0"/>
              <w:spacing w:beforeAutospacing="0" w:afterAutospacing="0"/>
              <w:rPr>
                <w:rFonts w:hint="default" w:ascii="Times New Roman"/>
                <w:sz w:val="20"/>
              </w:rPr>
            </w:pPr>
          </w:p>
        </w:tc>
      </w:tr>
      <w:tr w14:paraId="0112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9141A76">
            <w:pPr>
              <w:keepNext w:val="0"/>
              <w:keepLines w:val="0"/>
              <w:suppressLineNumbers w:val="0"/>
              <w:spacing w:beforeAutospacing="0" w:afterAutospacing="0"/>
              <w:rPr>
                <w:rFonts w:hint="default"/>
                <w:sz w:val="2"/>
                <w:szCs w:val="2"/>
              </w:rPr>
            </w:pPr>
          </w:p>
        </w:tc>
        <w:tc>
          <w:tcPr>
            <w:tcW w:w="3251" w:type="dxa"/>
            <w:gridSpan w:val="3"/>
          </w:tcPr>
          <w:p w14:paraId="7339FF4C">
            <w:pPr>
              <w:pStyle w:val="17"/>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医疗器械生产许可证</w:t>
            </w:r>
          </w:p>
        </w:tc>
        <w:tc>
          <w:tcPr>
            <w:tcW w:w="1527" w:type="dxa"/>
          </w:tcPr>
          <w:p w14:paraId="1AB06348">
            <w:pPr>
              <w:pStyle w:val="17"/>
              <w:keepNext w:val="0"/>
              <w:keepLines w:val="0"/>
              <w:suppressLineNumbers w:val="0"/>
              <w:spacing w:beforeAutospacing="0" w:afterAutospacing="0"/>
              <w:rPr>
                <w:rFonts w:hint="default" w:ascii="Times New Roman"/>
                <w:sz w:val="20"/>
              </w:rPr>
            </w:pPr>
          </w:p>
        </w:tc>
        <w:tc>
          <w:tcPr>
            <w:tcW w:w="2550" w:type="dxa"/>
          </w:tcPr>
          <w:p w14:paraId="35CD5D08">
            <w:pPr>
              <w:pStyle w:val="17"/>
              <w:keepNext w:val="0"/>
              <w:keepLines w:val="0"/>
              <w:suppressLineNumbers w:val="0"/>
              <w:spacing w:beforeAutospacing="0" w:afterAutospacing="0"/>
              <w:rPr>
                <w:rFonts w:hint="default" w:ascii="Times New Roman"/>
                <w:sz w:val="20"/>
              </w:rPr>
            </w:pPr>
          </w:p>
        </w:tc>
      </w:tr>
      <w:tr w14:paraId="5B5D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9888445">
            <w:pPr>
              <w:keepNext w:val="0"/>
              <w:keepLines w:val="0"/>
              <w:suppressLineNumbers w:val="0"/>
              <w:spacing w:beforeAutospacing="0" w:afterAutospacing="0"/>
              <w:rPr>
                <w:rFonts w:hint="default"/>
                <w:sz w:val="2"/>
                <w:szCs w:val="2"/>
              </w:rPr>
            </w:pPr>
          </w:p>
        </w:tc>
        <w:tc>
          <w:tcPr>
            <w:tcW w:w="3251" w:type="dxa"/>
            <w:gridSpan w:val="3"/>
          </w:tcPr>
          <w:p w14:paraId="2482A78B">
            <w:pPr>
              <w:pStyle w:val="17"/>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医疗器械生产产品登记表（国产）</w:t>
            </w:r>
          </w:p>
        </w:tc>
        <w:tc>
          <w:tcPr>
            <w:tcW w:w="1527" w:type="dxa"/>
          </w:tcPr>
          <w:p w14:paraId="44A6A9FC">
            <w:pPr>
              <w:pStyle w:val="17"/>
              <w:keepNext w:val="0"/>
              <w:keepLines w:val="0"/>
              <w:suppressLineNumbers w:val="0"/>
              <w:spacing w:beforeAutospacing="0" w:afterAutospacing="0"/>
              <w:rPr>
                <w:rFonts w:hint="default" w:ascii="Times New Roman"/>
                <w:sz w:val="20"/>
              </w:rPr>
            </w:pPr>
          </w:p>
        </w:tc>
        <w:tc>
          <w:tcPr>
            <w:tcW w:w="2550" w:type="dxa"/>
          </w:tcPr>
          <w:p w14:paraId="6D0F5030">
            <w:pPr>
              <w:pStyle w:val="17"/>
              <w:keepNext w:val="0"/>
              <w:keepLines w:val="0"/>
              <w:suppressLineNumbers w:val="0"/>
              <w:spacing w:beforeAutospacing="0" w:afterAutospacing="0"/>
              <w:rPr>
                <w:rFonts w:hint="default" w:ascii="Times New Roman"/>
                <w:sz w:val="20"/>
              </w:rPr>
            </w:pPr>
          </w:p>
        </w:tc>
      </w:tr>
      <w:tr w14:paraId="0037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716F0F40">
            <w:pPr>
              <w:pStyle w:val="17"/>
              <w:keepNext w:val="0"/>
              <w:keepLines w:val="0"/>
              <w:suppressLineNumbers w:val="0"/>
              <w:spacing w:before="57" w:beforeAutospacing="0" w:afterAutospacing="0" w:line="242" w:lineRule="auto"/>
              <w:ind w:left="414" w:right="278" w:hanging="120"/>
              <w:rPr>
                <w:rFonts w:hint="eastAsia" w:ascii="宋体" w:eastAsia="宋体"/>
                <w:sz w:val="24"/>
              </w:rPr>
            </w:pPr>
            <w:r>
              <w:rPr>
                <w:rFonts w:hint="eastAsia" w:ascii="宋体" w:eastAsia="宋体"/>
                <w:sz w:val="24"/>
              </w:rPr>
              <w:t>供应商资质</w:t>
            </w:r>
          </w:p>
        </w:tc>
        <w:tc>
          <w:tcPr>
            <w:tcW w:w="3251" w:type="dxa"/>
            <w:gridSpan w:val="3"/>
          </w:tcPr>
          <w:p w14:paraId="28871DAB">
            <w:pPr>
              <w:pStyle w:val="17"/>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02B15712">
            <w:pPr>
              <w:pStyle w:val="17"/>
              <w:keepNext w:val="0"/>
              <w:keepLines w:val="0"/>
              <w:suppressLineNumbers w:val="0"/>
              <w:spacing w:beforeAutospacing="0" w:afterAutospacing="0"/>
              <w:rPr>
                <w:rFonts w:hint="default" w:ascii="Times New Roman"/>
                <w:sz w:val="20"/>
              </w:rPr>
            </w:pPr>
          </w:p>
        </w:tc>
        <w:tc>
          <w:tcPr>
            <w:tcW w:w="2550" w:type="dxa"/>
          </w:tcPr>
          <w:p w14:paraId="74E2C3DE">
            <w:pPr>
              <w:pStyle w:val="17"/>
              <w:keepNext w:val="0"/>
              <w:keepLines w:val="0"/>
              <w:suppressLineNumbers w:val="0"/>
              <w:spacing w:beforeAutospacing="0" w:afterAutospacing="0"/>
              <w:rPr>
                <w:rFonts w:hint="default" w:ascii="Times New Roman"/>
                <w:sz w:val="20"/>
              </w:rPr>
            </w:pPr>
          </w:p>
        </w:tc>
      </w:tr>
      <w:tr w14:paraId="4AB5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F5C20DA">
            <w:pPr>
              <w:keepNext w:val="0"/>
              <w:keepLines w:val="0"/>
              <w:suppressLineNumbers w:val="0"/>
              <w:spacing w:beforeAutospacing="0" w:afterAutospacing="0"/>
              <w:rPr>
                <w:rFonts w:hint="default"/>
                <w:sz w:val="2"/>
                <w:szCs w:val="2"/>
              </w:rPr>
            </w:pPr>
          </w:p>
        </w:tc>
        <w:tc>
          <w:tcPr>
            <w:tcW w:w="3251" w:type="dxa"/>
            <w:gridSpan w:val="3"/>
          </w:tcPr>
          <w:p w14:paraId="2DBAB565">
            <w:pPr>
              <w:pStyle w:val="17"/>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医疗器械经营许可证/备案凭证</w:t>
            </w:r>
          </w:p>
        </w:tc>
        <w:tc>
          <w:tcPr>
            <w:tcW w:w="1527" w:type="dxa"/>
          </w:tcPr>
          <w:p w14:paraId="2ABD72F6">
            <w:pPr>
              <w:pStyle w:val="17"/>
              <w:keepNext w:val="0"/>
              <w:keepLines w:val="0"/>
              <w:suppressLineNumbers w:val="0"/>
              <w:spacing w:beforeAutospacing="0" w:afterAutospacing="0"/>
              <w:rPr>
                <w:rFonts w:hint="default" w:ascii="Times New Roman"/>
                <w:sz w:val="20"/>
              </w:rPr>
            </w:pPr>
          </w:p>
        </w:tc>
        <w:tc>
          <w:tcPr>
            <w:tcW w:w="2550" w:type="dxa"/>
          </w:tcPr>
          <w:p w14:paraId="25E7A8C3">
            <w:pPr>
              <w:pStyle w:val="17"/>
              <w:keepNext w:val="0"/>
              <w:keepLines w:val="0"/>
              <w:suppressLineNumbers w:val="0"/>
              <w:spacing w:beforeAutospacing="0" w:afterAutospacing="0"/>
              <w:rPr>
                <w:rFonts w:hint="default" w:ascii="Times New Roman"/>
                <w:sz w:val="20"/>
              </w:rPr>
            </w:pPr>
          </w:p>
        </w:tc>
      </w:tr>
      <w:tr w14:paraId="63E1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06111E78">
            <w:pPr>
              <w:pStyle w:val="17"/>
              <w:keepNext w:val="0"/>
              <w:keepLines w:val="0"/>
              <w:suppressLineNumbers w:val="0"/>
              <w:spacing w:before="31" w:beforeAutospacing="0" w:afterAutospacing="0" w:line="304" w:lineRule="exact"/>
              <w:ind w:left="15"/>
              <w:jc w:val="center"/>
              <w:rPr>
                <w:rFonts w:hint="eastAsia" w:ascii="宋体" w:eastAsia="宋体"/>
                <w:sz w:val="24"/>
              </w:rPr>
            </w:pPr>
            <w:r>
              <w:rPr>
                <w:rFonts w:hint="eastAsia" w:ascii="宋体" w:eastAsia="宋体"/>
                <w:sz w:val="24"/>
              </w:rPr>
              <w:t>产品授权</w:t>
            </w:r>
          </w:p>
        </w:tc>
        <w:tc>
          <w:tcPr>
            <w:tcW w:w="3251" w:type="dxa"/>
            <w:gridSpan w:val="3"/>
          </w:tcPr>
          <w:p w14:paraId="3EF34FBA">
            <w:pPr>
              <w:pStyle w:val="17"/>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制造商授权书（两票）</w:t>
            </w:r>
          </w:p>
        </w:tc>
        <w:tc>
          <w:tcPr>
            <w:tcW w:w="1527" w:type="dxa"/>
          </w:tcPr>
          <w:p w14:paraId="30BF1B41">
            <w:pPr>
              <w:pStyle w:val="17"/>
              <w:keepNext w:val="0"/>
              <w:keepLines w:val="0"/>
              <w:suppressLineNumbers w:val="0"/>
              <w:spacing w:beforeAutospacing="0" w:afterAutospacing="0"/>
              <w:rPr>
                <w:rFonts w:hint="default" w:ascii="Times New Roman"/>
                <w:sz w:val="20"/>
              </w:rPr>
            </w:pPr>
          </w:p>
        </w:tc>
        <w:tc>
          <w:tcPr>
            <w:tcW w:w="2550" w:type="dxa"/>
          </w:tcPr>
          <w:p w14:paraId="47DE8F69">
            <w:pPr>
              <w:pStyle w:val="17"/>
              <w:keepNext w:val="0"/>
              <w:keepLines w:val="0"/>
              <w:suppressLineNumbers w:val="0"/>
              <w:spacing w:beforeAutospacing="0" w:afterAutospacing="0"/>
              <w:rPr>
                <w:rFonts w:hint="default" w:ascii="Times New Roman"/>
                <w:sz w:val="20"/>
              </w:rPr>
            </w:pPr>
          </w:p>
        </w:tc>
      </w:tr>
      <w:tr w14:paraId="3A5A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01C901E1">
            <w:pPr>
              <w:pStyle w:val="17"/>
              <w:keepNext w:val="0"/>
              <w:keepLines w:val="0"/>
              <w:suppressLineNumbers w:val="0"/>
              <w:spacing w:before="11" w:beforeAutospacing="0" w:afterAutospacing="0"/>
              <w:rPr>
                <w:rFonts w:hint="default" w:ascii="宋体"/>
                <w:b/>
                <w:sz w:val="18"/>
              </w:rPr>
            </w:pPr>
          </w:p>
          <w:p w14:paraId="33A1B0E5">
            <w:pPr>
              <w:pStyle w:val="17"/>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业务员授权</w:t>
            </w:r>
          </w:p>
        </w:tc>
        <w:tc>
          <w:tcPr>
            <w:tcW w:w="3251" w:type="dxa"/>
            <w:gridSpan w:val="3"/>
          </w:tcPr>
          <w:p w14:paraId="31748E2B">
            <w:pPr>
              <w:pStyle w:val="17"/>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业务员法人授权书</w:t>
            </w:r>
          </w:p>
        </w:tc>
        <w:tc>
          <w:tcPr>
            <w:tcW w:w="1527" w:type="dxa"/>
          </w:tcPr>
          <w:p w14:paraId="4924ADAD">
            <w:pPr>
              <w:pStyle w:val="17"/>
              <w:keepNext w:val="0"/>
              <w:keepLines w:val="0"/>
              <w:suppressLineNumbers w:val="0"/>
              <w:spacing w:beforeAutospacing="0" w:afterAutospacing="0"/>
              <w:rPr>
                <w:rFonts w:hint="default" w:ascii="Times New Roman"/>
                <w:sz w:val="20"/>
              </w:rPr>
            </w:pPr>
          </w:p>
        </w:tc>
        <w:tc>
          <w:tcPr>
            <w:tcW w:w="2550" w:type="dxa"/>
          </w:tcPr>
          <w:p w14:paraId="73626B38">
            <w:pPr>
              <w:pStyle w:val="17"/>
              <w:keepNext w:val="0"/>
              <w:keepLines w:val="0"/>
              <w:suppressLineNumbers w:val="0"/>
              <w:spacing w:beforeAutospacing="0" w:afterAutospacing="0"/>
              <w:rPr>
                <w:rFonts w:hint="default" w:ascii="Times New Roman"/>
                <w:sz w:val="20"/>
              </w:rPr>
            </w:pPr>
          </w:p>
        </w:tc>
      </w:tr>
      <w:tr w14:paraId="29B9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F4CC61">
            <w:pPr>
              <w:keepNext w:val="0"/>
              <w:keepLines w:val="0"/>
              <w:suppressLineNumbers w:val="0"/>
              <w:spacing w:beforeAutospacing="0" w:afterAutospacing="0"/>
              <w:rPr>
                <w:rFonts w:hint="default"/>
                <w:sz w:val="2"/>
                <w:szCs w:val="2"/>
              </w:rPr>
            </w:pPr>
          </w:p>
        </w:tc>
        <w:tc>
          <w:tcPr>
            <w:tcW w:w="3251" w:type="dxa"/>
            <w:gridSpan w:val="3"/>
          </w:tcPr>
          <w:p w14:paraId="4AAB29A7">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法定代表人居民身份证复印件</w:t>
            </w:r>
          </w:p>
        </w:tc>
        <w:tc>
          <w:tcPr>
            <w:tcW w:w="1527" w:type="dxa"/>
          </w:tcPr>
          <w:p w14:paraId="050411A1">
            <w:pPr>
              <w:pStyle w:val="17"/>
              <w:keepNext w:val="0"/>
              <w:keepLines w:val="0"/>
              <w:suppressLineNumbers w:val="0"/>
              <w:spacing w:beforeAutospacing="0" w:afterAutospacing="0"/>
              <w:rPr>
                <w:rFonts w:hint="default" w:ascii="Times New Roman"/>
                <w:sz w:val="20"/>
              </w:rPr>
            </w:pPr>
          </w:p>
        </w:tc>
        <w:tc>
          <w:tcPr>
            <w:tcW w:w="2550" w:type="dxa"/>
          </w:tcPr>
          <w:p w14:paraId="4BD7D1A3">
            <w:pPr>
              <w:pStyle w:val="17"/>
              <w:keepNext w:val="0"/>
              <w:keepLines w:val="0"/>
              <w:suppressLineNumbers w:val="0"/>
              <w:spacing w:beforeAutospacing="0" w:afterAutospacing="0"/>
              <w:rPr>
                <w:rFonts w:hint="default" w:ascii="Times New Roman"/>
                <w:sz w:val="20"/>
              </w:rPr>
            </w:pPr>
          </w:p>
        </w:tc>
      </w:tr>
      <w:tr w14:paraId="6117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A5DE55A">
            <w:pPr>
              <w:keepNext w:val="0"/>
              <w:keepLines w:val="0"/>
              <w:suppressLineNumbers w:val="0"/>
              <w:spacing w:beforeAutospacing="0" w:afterAutospacing="0"/>
              <w:rPr>
                <w:rFonts w:hint="default"/>
                <w:sz w:val="2"/>
                <w:szCs w:val="2"/>
              </w:rPr>
            </w:pPr>
          </w:p>
        </w:tc>
        <w:tc>
          <w:tcPr>
            <w:tcW w:w="3251" w:type="dxa"/>
            <w:gridSpan w:val="3"/>
          </w:tcPr>
          <w:p w14:paraId="5D4DEDDF">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被授权人居民身份证复印件</w:t>
            </w:r>
          </w:p>
        </w:tc>
        <w:tc>
          <w:tcPr>
            <w:tcW w:w="1527" w:type="dxa"/>
          </w:tcPr>
          <w:p w14:paraId="5B5182E2">
            <w:pPr>
              <w:pStyle w:val="17"/>
              <w:keepNext w:val="0"/>
              <w:keepLines w:val="0"/>
              <w:suppressLineNumbers w:val="0"/>
              <w:spacing w:beforeAutospacing="0" w:afterAutospacing="0"/>
              <w:rPr>
                <w:rFonts w:hint="default" w:ascii="Times New Roman"/>
                <w:sz w:val="20"/>
              </w:rPr>
            </w:pPr>
          </w:p>
        </w:tc>
        <w:tc>
          <w:tcPr>
            <w:tcW w:w="2550" w:type="dxa"/>
          </w:tcPr>
          <w:p w14:paraId="19661EBC">
            <w:pPr>
              <w:pStyle w:val="17"/>
              <w:keepNext w:val="0"/>
              <w:keepLines w:val="0"/>
              <w:suppressLineNumbers w:val="0"/>
              <w:spacing w:beforeAutospacing="0" w:afterAutospacing="0"/>
              <w:rPr>
                <w:rFonts w:hint="default" w:ascii="Times New Roman"/>
                <w:sz w:val="20"/>
              </w:rPr>
            </w:pPr>
          </w:p>
        </w:tc>
      </w:tr>
      <w:tr w14:paraId="2902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40E60D6">
            <w:pPr>
              <w:pStyle w:val="17"/>
              <w:keepNext w:val="0"/>
              <w:keepLines w:val="0"/>
              <w:suppressLineNumbers w:val="0"/>
              <w:spacing w:beforeAutospacing="0" w:afterAutospacing="0"/>
              <w:rPr>
                <w:rFonts w:hint="default" w:ascii="宋体"/>
                <w:b/>
                <w:sz w:val="24"/>
              </w:rPr>
            </w:pPr>
          </w:p>
          <w:p w14:paraId="1329D17B">
            <w:pPr>
              <w:pStyle w:val="17"/>
              <w:keepNext w:val="0"/>
              <w:keepLines w:val="0"/>
              <w:suppressLineNumbers w:val="0"/>
              <w:spacing w:before="3" w:beforeAutospacing="0" w:afterAutospacing="0"/>
              <w:rPr>
                <w:rFonts w:hint="default" w:ascii="宋体"/>
                <w:b/>
                <w:sz w:val="21"/>
              </w:rPr>
            </w:pPr>
          </w:p>
          <w:p w14:paraId="31BB06A3">
            <w:pPr>
              <w:pStyle w:val="17"/>
              <w:keepNext w:val="0"/>
              <w:keepLines w:val="0"/>
              <w:suppressLineNumbers w:val="0"/>
              <w:spacing w:beforeAutospacing="0" w:afterAutospacing="0"/>
              <w:ind w:left="174"/>
              <w:rPr>
                <w:rFonts w:hint="eastAsia" w:ascii="宋体" w:eastAsia="宋体"/>
                <w:sz w:val="24"/>
              </w:rPr>
            </w:pPr>
            <w:r>
              <w:rPr>
                <w:rFonts w:hint="eastAsia" w:ascii="宋体" w:eastAsia="宋体"/>
                <w:sz w:val="24"/>
              </w:rPr>
              <w:t>耗材信息</w:t>
            </w:r>
          </w:p>
        </w:tc>
        <w:tc>
          <w:tcPr>
            <w:tcW w:w="3251" w:type="dxa"/>
            <w:gridSpan w:val="3"/>
          </w:tcPr>
          <w:p w14:paraId="4C22F0EC">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规格型号</w:t>
            </w:r>
          </w:p>
        </w:tc>
        <w:tc>
          <w:tcPr>
            <w:tcW w:w="1527" w:type="dxa"/>
          </w:tcPr>
          <w:p w14:paraId="3211A862">
            <w:pPr>
              <w:pStyle w:val="17"/>
              <w:keepNext w:val="0"/>
              <w:keepLines w:val="0"/>
              <w:suppressLineNumbers w:val="0"/>
              <w:spacing w:beforeAutospacing="0" w:afterAutospacing="0"/>
              <w:rPr>
                <w:rFonts w:hint="default" w:ascii="Times New Roman"/>
                <w:sz w:val="20"/>
              </w:rPr>
            </w:pPr>
          </w:p>
        </w:tc>
        <w:tc>
          <w:tcPr>
            <w:tcW w:w="2550" w:type="dxa"/>
          </w:tcPr>
          <w:p w14:paraId="514A43AE">
            <w:pPr>
              <w:pStyle w:val="17"/>
              <w:keepNext w:val="0"/>
              <w:keepLines w:val="0"/>
              <w:suppressLineNumbers w:val="0"/>
              <w:spacing w:beforeAutospacing="0" w:afterAutospacing="0"/>
              <w:rPr>
                <w:rFonts w:hint="default" w:ascii="Times New Roman"/>
                <w:sz w:val="20"/>
              </w:rPr>
            </w:pPr>
          </w:p>
        </w:tc>
      </w:tr>
      <w:tr w14:paraId="52D9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A43C32E">
            <w:pPr>
              <w:keepNext w:val="0"/>
              <w:keepLines w:val="0"/>
              <w:suppressLineNumbers w:val="0"/>
              <w:spacing w:beforeAutospacing="0" w:afterAutospacing="0"/>
              <w:rPr>
                <w:rFonts w:hint="default"/>
                <w:sz w:val="2"/>
                <w:szCs w:val="2"/>
              </w:rPr>
            </w:pPr>
          </w:p>
        </w:tc>
        <w:tc>
          <w:tcPr>
            <w:tcW w:w="3251" w:type="dxa"/>
            <w:gridSpan w:val="3"/>
          </w:tcPr>
          <w:p w14:paraId="05255DC1">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技术参数</w:t>
            </w:r>
          </w:p>
        </w:tc>
        <w:tc>
          <w:tcPr>
            <w:tcW w:w="1527" w:type="dxa"/>
          </w:tcPr>
          <w:p w14:paraId="2CBA68B2">
            <w:pPr>
              <w:pStyle w:val="17"/>
              <w:keepNext w:val="0"/>
              <w:keepLines w:val="0"/>
              <w:suppressLineNumbers w:val="0"/>
              <w:spacing w:beforeAutospacing="0" w:afterAutospacing="0"/>
              <w:rPr>
                <w:rFonts w:hint="default" w:ascii="Times New Roman"/>
                <w:sz w:val="20"/>
              </w:rPr>
            </w:pPr>
          </w:p>
        </w:tc>
        <w:tc>
          <w:tcPr>
            <w:tcW w:w="2550" w:type="dxa"/>
          </w:tcPr>
          <w:p w14:paraId="52C9235F">
            <w:pPr>
              <w:pStyle w:val="17"/>
              <w:keepNext w:val="0"/>
              <w:keepLines w:val="0"/>
              <w:suppressLineNumbers w:val="0"/>
              <w:spacing w:beforeAutospacing="0" w:afterAutospacing="0"/>
              <w:rPr>
                <w:rFonts w:hint="default" w:ascii="Times New Roman"/>
                <w:sz w:val="20"/>
              </w:rPr>
            </w:pPr>
          </w:p>
        </w:tc>
      </w:tr>
      <w:tr w14:paraId="6606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AEB601F">
            <w:pPr>
              <w:keepNext w:val="0"/>
              <w:keepLines w:val="0"/>
              <w:suppressLineNumbers w:val="0"/>
              <w:spacing w:beforeAutospacing="0" w:afterAutospacing="0"/>
              <w:rPr>
                <w:rFonts w:hint="default"/>
                <w:sz w:val="2"/>
                <w:szCs w:val="2"/>
              </w:rPr>
            </w:pPr>
          </w:p>
        </w:tc>
        <w:tc>
          <w:tcPr>
            <w:tcW w:w="3251" w:type="dxa"/>
            <w:gridSpan w:val="3"/>
          </w:tcPr>
          <w:p w14:paraId="5BD74E0B">
            <w:pPr>
              <w:pStyle w:val="17"/>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配置清单</w:t>
            </w:r>
          </w:p>
        </w:tc>
        <w:tc>
          <w:tcPr>
            <w:tcW w:w="1527" w:type="dxa"/>
          </w:tcPr>
          <w:p w14:paraId="05E50DF0">
            <w:pPr>
              <w:pStyle w:val="17"/>
              <w:keepNext w:val="0"/>
              <w:keepLines w:val="0"/>
              <w:suppressLineNumbers w:val="0"/>
              <w:spacing w:beforeAutospacing="0" w:afterAutospacing="0"/>
              <w:rPr>
                <w:rFonts w:hint="default" w:ascii="Times New Roman"/>
                <w:sz w:val="20"/>
              </w:rPr>
            </w:pPr>
          </w:p>
        </w:tc>
        <w:tc>
          <w:tcPr>
            <w:tcW w:w="2550" w:type="dxa"/>
          </w:tcPr>
          <w:p w14:paraId="7F875197">
            <w:pPr>
              <w:pStyle w:val="17"/>
              <w:keepNext w:val="0"/>
              <w:keepLines w:val="0"/>
              <w:suppressLineNumbers w:val="0"/>
              <w:spacing w:beforeAutospacing="0" w:afterAutospacing="0"/>
              <w:rPr>
                <w:rFonts w:hint="default" w:ascii="Times New Roman"/>
                <w:sz w:val="20"/>
              </w:rPr>
            </w:pPr>
          </w:p>
        </w:tc>
      </w:tr>
      <w:tr w14:paraId="67D8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8" w:type="dxa"/>
            <w:vMerge w:val="continue"/>
            <w:tcBorders>
              <w:top w:val="nil"/>
              <w:left w:val="single" w:color="000000" w:sz="8" w:space="0"/>
            </w:tcBorders>
          </w:tcPr>
          <w:p w14:paraId="1A12A0A7">
            <w:pPr>
              <w:keepNext w:val="0"/>
              <w:keepLines w:val="0"/>
              <w:suppressLineNumbers w:val="0"/>
              <w:spacing w:beforeAutospacing="0" w:afterAutospacing="0"/>
              <w:rPr>
                <w:rFonts w:hint="default"/>
                <w:sz w:val="2"/>
                <w:szCs w:val="2"/>
              </w:rPr>
            </w:pPr>
          </w:p>
        </w:tc>
        <w:tc>
          <w:tcPr>
            <w:tcW w:w="3251" w:type="dxa"/>
            <w:gridSpan w:val="3"/>
          </w:tcPr>
          <w:p w14:paraId="26E4CAAF">
            <w:pPr>
              <w:pStyle w:val="17"/>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产品说明书</w:t>
            </w:r>
          </w:p>
        </w:tc>
        <w:tc>
          <w:tcPr>
            <w:tcW w:w="1527" w:type="dxa"/>
          </w:tcPr>
          <w:p w14:paraId="4BEDA790">
            <w:pPr>
              <w:pStyle w:val="17"/>
              <w:keepNext w:val="0"/>
              <w:keepLines w:val="0"/>
              <w:suppressLineNumbers w:val="0"/>
              <w:spacing w:beforeAutospacing="0" w:afterAutospacing="0"/>
              <w:rPr>
                <w:rFonts w:hint="default" w:ascii="Times New Roman"/>
                <w:sz w:val="20"/>
              </w:rPr>
            </w:pPr>
          </w:p>
        </w:tc>
        <w:tc>
          <w:tcPr>
            <w:tcW w:w="2550" w:type="dxa"/>
          </w:tcPr>
          <w:p w14:paraId="31B5337A">
            <w:pPr>
              <w:pStyle w:val="17"/>
              <w:keepNext w:val="0"/>
              <w:keepLines w:val="0"/>
              <w:suppressLineNumbers w:val="0"/>
              <w:spacing w:beforeAutospacing="0" w:afterAutospacing="0"/>
              <w:rPr>
                <w:rFonts w:hint="default" w:ascii="Times New Roman"/>
                <w:sz w:val="20"/>
              </w:rPr>
            </w:pPr>
          </w:p>
        </w:tc>
      </w:tr>
      <w:tr w14:paraId="7AF6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vAlign w:val="center"/>
          </w:tcPr>
          <w:p w14:paraId="60935FEA">
            <w:pPr>
              <w:pStyle w:val="17"/>
              <w:keepNext w:val="0"/>
              <w:keepLines w:val="0"/>
              <w:suppressLineNumbers w:val="0"/>
              <w:spacing w:before="58" w:beforeAutospacing="0" w:afterAutospacing="0"/>
              <w:ind w:left="20"/>
              <w:jc w:val="center"/>
              <w:rPr>
                <w:rFonts w:hint="eastAsia" w:ascii="宋体" w:eastAsia="宋体"/>
                <w:sz w:val="20"/>
                <w:lang w:val="en-US" w:eastAsia="zh-CN"/>
              </w:rPr>
            </w:pPr>
            <w:r>
              <w:rPr>
                <w:rFonts w:hint="eastAsia" w:ascii="宋体" w:eastAsia="宋体"/>
                <w:sz w:val="20"/>
              </w:rPr>
              <w:t>现行价格证明</w:t>
            </w:r>
          </w:p>
        </w:tc>
        <w:tc>
          <w:tcPr>
            <w:tcW w:w="3251" w:type="dxa"/>
            <w:gridSpan w:val="3"/>
          </w:tcPr>
          <w:p w14:paraId="48FBF096">
            <w:pPr>
              <w:pStyle w:val="17"/>
              <w:keepNext w:val="0"/>
              <w:keepLines w:val="0"/>
              <w:suppressLineNumbers w:val="0"/>
              <w:spacing w:before="58" w:beforeAutospacing="0" w:afterAutospacing="0"/>
              <w:ind w:left="20"/>
              <w:rPr>
                <w:rFonts w:hint="default" w:ascii="宋体" w:eastAsia="宋体"/>
                <w:sz w:val="20"/>
                <w:lang w:val="en-US"/>
              </w:rPr>
            </w:pPr>
            <w:r>
              <w:rPr>
                <w:rFonts w:hint="eastAsia" w:ascii="宋体" w:eastAsia="宋体"/>
                <w:sz w:val="20"/>
                <w:lang w:eastAsia="zh-CN"/>
              </w:rPr>
              <w:t>河北省医用耗材招采管理系统</w:t>
            </w:r>
            <w:r>
              <w:rPr>
                <w:rFonts w:hint="eastAsia" w:ascii="宋体" w:eastAsia="宋体"/>
                <w:sz w:val="20"/>
                <w:lang w:val="en-US" w:eastAsia="zh-CN"/>
              </w:rPr>
              <w:t>(</w:t>
            </w:r>
            <w:r>
              <w:rPr>
                <w:rFonts w:hint="eastAsia" w:ascii="宋体" w:eastAsia="宋体"/>
                <w:sz w:val="20"/>
                <w:lang w:eastAsia="zh-CN"/>
              </w:rPr>
              <w:t>必须提供，如未挂网提供申请文件</w:t>
            </w:r>
            <w:r>
              <w:rPr>
                <w:rFonts w:hint="eastAsia" w:ascii="宋体" w:eastAsia="宋体"/>
                <w:sz w:val="20"/>
                <w:lang w:val="en-US" w:eastAsia="zh-CN"/>
              </w:rPr>
              <w:t>)</w:t>
            </w:r>
          </w:p>
        </w:tc>
        <w:tc>
          <w:tcPr>
            <w:tcW w:w="1527" w:type="dxa"/>
          </w:tcPr>
          <w:p w14:paraId="6655CAF8">
            <w:pPr>
              <w:pStyle w:val="17"/>
              <w:keepNext w:val="0"/>
              <w:keepLines w:val="0"/>
              <w:suppressLineNumbers w:val="0"/>
              <w:spacing w:beforeAutospacing="0" w:afterAutospacing="0"/>
              <w:rPr>
                <w:rFonts w:hint="default" w:ascii="Times New Roman"/>
                <w:sz w:val="20"/>
              </w:rPr>
            </w:pPr>
          </w:p>
        </w:tc>
        <w:tc>
          <w:tcPr>
            <w:tcW w:w="2550" w:type="dxa"/>
          </w:tcPr>
          <w:p w14:paraId="522E7635">
            <w:pPr>
              <w:pStyle w:val="17"/>
              <w:keepNext w:val="0"/>
              <w:keepLines w:val="0"/>
              <w:suppressLineNumbers w:val="0"/>
              <w:spacing w:beforeAutospacing="0" w:afterAutospacing="0"/>
              <w:rPr>
                <w:rFonts w:hint="default" w:ascii="Times New Roman"/>
                <w:sz w:val="20"/>
              </w:rPr>
            </w:pPr>
          </w:p>
        </w:tc>
      </w:tr>
      <w:tr w14:paraId="371D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E12C2C9">
            <w:pPr>
              <w:keepNext w:val="0"/>
              <w:keepLines w:val="0"/>
              <w:suppressLineNumbers w:val="0"/>
              <w:spacing w:beforeAutospacing="0" w:afterAutospacing="0"/>
              <w:rPr>
                <w:rFonts w:hint="default"/>
                <w:sz w:val="2"/>
                <w:szCs w:val="2"/>
              </w:rPr>
            </w:pPr>
          </w:p>
        </w:tc>
        <w:tc>
          <w:tcPr>
            <w:tcW w:w="3251" w:type="dxa"/>
            <w:gridSpan w:val="3"/>
          </w:tcPr>
          <w:p w14:paraId="7F9EC1CB">
            <w:pPr>
              <w:pStyle w:val="17"/>
              <w:keepNext w:val="0"/>
              <w:keepLines w:val="0"/>
              <w:suppressLineNumbers w:val="0"/>
              <w:spacing w:before="57" w:beforeAutospacing="0" w:afterAutospacing="0"/>
              <w:ind w:left="20"/>
              <w:rPr>
                <w:rFonts w:hint="eastAsia" w:ascii="宋体" w:eastAsia="宋体"/>
                <w:sz w:val="20"/>
                <w:lang w:val="en-US" w:eastAsia="zh-CN"/>
              </w:rPr>
            </w:pPr>
            <w:r>
              <w:rPr>
                <w:rFonts w:hint="eastAsia" w:ascii="宋体" w:eastAsia="宋体"/>
                <w:sz w:val="20"/>
              </w:rPr>
              <w:t>市内三甲医院合同/随货同行/发票</w:t>
            </w:r>
            <w:r>
              <w:rPr>
                <w:rFonts w:hint="eastAsia" w:ascii="宋体" w:eastAsia="宋体"/>
                <w:sz w:val="20"/>
                <w:lang w:val="en-US" w:eastAsia="zh-CN"/>
              </w:rPr>
              <w:t>(每个型号必须提供三家近半年内）</w:t>
            </w:r>
          </w:p>
        </w:tc>
        <w:tc>
          <w:tcPr>
            <w:tcW w:w="1527" w:type="dxa"/>
          </w:tcPr>
          <w:p w14:paraId="71CEFE6C">
            <w:pPr>
              <w:pStyle w:val="17"/>
              <w:keepNext w:val="0"/>
              <w:keepLines w:val="0"/>
              <w:suppressLineNumbers w:val="0"/>
              <w:spacing w:beforeAutospacing="0" w:afterAutospacing="0"/>
              <w:rPr>
                <w:rFonts w:hint="default" w:ascii="Times New Roman"/>
                <w:sz w:val="20"/>
              </w:rPr>
            </w:pPr>
          </w:p>
        </w:tc>
        <w:tc>
          <w:tcPr>
            <w:tcW w:w="2550" w:type="dxa"/>
          </w:tcPr>
          <w:p w14:paraId="410A0AE4">
            <w:pPr>
              <w:pStyle w:val="17"/>
              <w:keepNext w:val="0"/>
              <w:keepLines w:val="0"/>
              <w:suppressLineNumbers w:val="0"/>
              <w:spacing w:beforeAutospacing="0" w:afterAutospacing="0"/>
              <w:rPr>
                <w:rFonts w:hint="default" w:ascii="Times New Roman"/>
                <w:sz w:val="20"/>
              </w:rPr>
            </w:pPr>
          </w:p>
        </w:tc>
      </w:tr>
      <w:tr w14:paraId="12B9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8" w:type="dxa"/>
            <w:vMerge w:val="restart"/>
            <w:tcBorders>
              <w:left w:val="single" w:color="000000" w:sz="8" w:space="0"/>
            </w:tcBorders>
          </w:tcPr>
          <w:p w14:paraId="3C6B2A58">
            <w:pPr>
              <w:pStyle w:val="17"/>
              <w:keepNext w:val="0"/>
              <w:keepLines w:val="0"/>
              <w:suppressLineNumbers w:val="0"/>
              <w:spacing w:before="26" w:beforeAutospacing="0" w:afterAutospacing="0" w:line="310" w:lineRule="atLeast"/>
              <w:ind w:left="414" w:right="158" w:hanging="240"/>
              <w:rPr>
                <w:rFonts w:hint="eastAsia" w:ascii="宋体" w:eastAsia="宋体"/>
                <w:sz w:val="24"/>
              </w:rPr>
            </w:pPr>
            <w:r>
              <w:rPr>
                <w:rFonts w:hint="eastAsia" w:ascii="宋体" w:eastAsia="宋体"/>
                <w:sz w:val="24"/>
              </w:rPr>
              <w:t>产品市场信息</w:t>
            </w:r>
          </w:p>
        </w:tc>
        <w:tc>
          <w:tcPr>
            <w:tcW w:w="3251" w:type="dxa"/>
            <w:gridSpan w:val="3"/>
          </w:tcPr>
          <w:p w14:paraId="5935ABD2">
            <w:pPr>
              <w:pStyle w:val="17"/>
              <w:keepNext w:val="0"/>
              <w:keepLines w:val="0"/>
              <w:suppressLineNumbers w:val="0"/>
              <w:spacing w:before="45" w:beforeAutospacing="0" w:afterAutospacing="0"/>
              <w:ind w:left="20"/>
              <w:rPr>
                <w:rFonts w:hint="eastAsia" w:ascii="宋体" w:eastAsia="宋体"/>
                <w:sz w:val="20"/>
              </w:rPr>
            </w:pPr>
            <w:r>
              <w:rPr>
                <w:rFonts w:hint="eastAsia" w:ascii="宋体" w:eastAsia="宋体"/>
                <w:sz w:val="20"/>
              </w:rPr>
              <w:t>三级甲等医院用户名单</w:t>
            </w:r>
          </w:p>
        </w:tc>
        <w:tc>
          <w:tcPr>
            <w:tcW w:w="1527" w:type="dxa"/>
          </w:tcPr>
          <w:p w14:paraId="00CB3A69">
            <w:pPr>
              <w:pStyle w:val="17"/>
              <w:keepNext w:val="0"/>
              <w:keepLines w:val="0"/>
              <w:suppressLineNumbers w:val="0"/>
              <w:spacing w:beforeAutospacing="0" w:afterAutospacing="0"/>
              <w:rPr>
                <w:rFonts w:hint="default" w:ascii="Times New Roman"/>
                <w:sz w:val="20"/>
              </w:rPr>
            </w:pPr>
          </w:p>
        </w:tc>
        <w:tc>
          <w:tcPr>
            <w:tcW w:w="2550" w:type="dxa"/>
          </w:tcPr>
          <w:p w14:paraId="5260D776">
            <w:pPr>
              <w:pStyle w:val="17"/>
              <w:keepNext w:val="0"/>
              <w:keepLines w:val="0"/>
              <w:suppressLineNumbers w:val="0"/>
              <w:spacing w:beforeAutospacing="0" w:afterAutospacing="0"/>
              <w:rPr>
                <w:rFonts w:hint="default" w:ascii="Times New Roman"/>
                <w:sz w:val="20"/>
              </w:rPr>
            </w:pPr>
          </w:p>
        </w:tc>
      </w:tr>
      <w:tr w14:paraId="7C43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08" w:type="dxa"/>
            <w:vMerge w:val="continue"/>
            <w:tcBorders>
              <w:top w:val="nil"/>
              <w:left w:val="single" w:color="000000" w:sz="8" w:space="0"/>
            </w:tcBorders>
          </w:tcPr>
          <w:p w14:paraId="00FD0033">
            <w:pPr>
              <w:keepNext w:val="0"/>
              <w:keepLines w:val="0"/>
              <w:suppressLineNumbers w:val="0"/>
              <w:spacing w:beforeAutospacing="0" w:afterAutospacing="0"/>
              <w:rPr>
                <w:rFonts w:hint="default"/>
                <w:sz w:val="2"/>
                <w:szCs w:val="2"/>
              </w:rPr>
            </w:pPr>
          </w:p>
        </w:tc>
        <w:tc>
          <w:tcPr>
            <w:tcW w:w="3251" w:type="dxa"/>
            <w:gridSpan w:val="3"/>
          </w:tcPr>
          <w:p w14:paraId="761277D6">
            <w:pPr>
              <w:pStyle w:val="17"/>
              <w:keepNext w:val="0"/>
              <w:keepLines w:val="0"/>
              <w:suppressLineNumbers w:val="0"/>
              <w:spacing w:before="44" w:beforeAutospacing="0" w:afterAutospacing="0"/>
              <w:ind w:left="20"/>
              <w:rPr>
                <w:rFonts w:hint="eastAsia" w:ascii="宋体" w:eastAsia="宋体"/>
                <w:sz w:val="20"/>
                <w:lang w:eastAsia="zh-CN"/>
              </w:rPr>
            </w:pPr>
            <w:r>
              <w:rPr>
                <w:rFonts w:hint="eastAsia" w:ascii="宋体" w:eastAsia="宋体"/>
                <w:sz w:val="20"/>
              </w:rPr>
              <w:t>彩页</w:t>
            </w:r>
          </w:p>
        </w:tc>
        <w:tc>
          <w:tcPr>
            <w:tcW w:w="1527" w:type="dxa"/>
          </w:tcPr>
          <w:p w14:paraId="043F05D3">
            <w:pPr>
              <w:pStyle w:val="17"/>
              <w:keepNext w:val="0"/>
              <w:keepLines w:val="0"/>
              <w:suppressLineNumbers w:val="0"/>
              <w:spacing w:beforeAutospacing="0" w:afterAutospacing="0"/>
              <w:rPr>
                <w:rFonts w:hint="default" w:ascii="Times New Roman"/>
                <w:sz w:val="20"/>
              </w:rPr>
            </w:pPr>
          </w:p>
        </w:tc>
        <w:tc>
          <w:tcPr>
            <w:tcW w:w="2550" w:type="dxa"/>
          </w:tcPr>
          <w:p w14:paraId="4FC08AEB">
            <w:pPr>
              <w:pStyle w:val="17"/>
              <w:keepNext w:val="0"/>
              <w:keepLines w:val="0"/>
              <w:suppressLineNumbers w:val="0"/>
              <w:spacing w:beforeAutospacing="0" w:afterAutospacing="0"/>
              <w:rPr>
                <w:rFonts w:hint="default" w:ascii="Times New Roman"/>
                <w:sz w:val="20"/>
              </w:rPr>
            </w:pPr>
          </w:p>
        </w:tc>
      </w:tr>
    </w:tbl>
    <w:p w14:paraId="0100444E">
      <w:pPr>
        <w:rPr>
          <w:rFonts w:hint="eastAsia"/>
          <w:sz w:val="30"/>
          <w:lang w:val="en-US" w:eastAsia="zh-CN"/>
        </w:rPr>
        <w:sectPr>
          <w:pgSz w:w="11906" w:h="16838"/>
          <w:pgMar w:top="1440" w:right="1800" w:bottom="1440" w:left="1800" w:header="851" w:footer="992" w:gutter="0"/>
          <w:cols w:space="425" w:num="1"/>
          <w:docGrid w:type="lines" w:linePitch="312" w:charSpace="0"/>
        </w:sectPr>
      </w:pPr>
    </w:p>
    <w:tbl>
      <w:tblPr>
        <w:tblStyle w:val="13"/>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25"/>
        <w:gridCol w:w="1786"/>
        <w:gridCol w:w="944"/>
        <w:gridCol w:w="888"/>
        <w:gridCol w:w="1310"/>
        <w:gridCol w:w="1377"/>
        <w:gridCol w:w="1459"/>
        <w:gridCol w:w="1453"/>
        <w:gridCol w:w="1929"/>
      </w:tblGrid>
      <w:tr w14:paraId="5192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3396" w:type="dxa"/>
            <w:gridSpan w:val="10"/>
            <w:tcBorders>
              <w:top w:val="nil"/>
              <w:left w:val="nil"/>
              <w:bottom w:val="nil"/>
              <w:right w:val="nil"/>
            </w:tcBorders>
            <w:shd w:val="clear" w:color="auto" w:fill="auto"/>
            <w:vAlign w:val="center"/>
          </w:tcPr>
          <w:p w14:paraId="566D64C7">
            <w:pPr>
              <w:keepNext w:val="0"/>
              <w:keepLines w:val="0"/>
              <w:widowControl w:val="0"/>
              <w:numPr>
                <w:ilvl w:val="0"/>
                <w:numId w:val="0"/>
              </w:numPr>
              <w:suppressLineNumbers w:val="0"/>
              <w:autoSpaceDE w:val="0"/>
              <w:autoSpaceDN w:val="0"/>
              <w:spacing w:before="0" w:beforeAutospacing="0" w:after="0" w:afterAutospacing="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附件四：耗材报价表</w:t>
            </w:r>
          </w:p>
          <w:p w14:paraId="20C6B8A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40"/>
                <w:szCs w:val="40"/>
                <w:u w:val="none"/>
                <w:lang w:val="en-US" w:eastAsia="zh-CN" w:bidi="ar"/>
              </w:rPr>
            </w:pPr>
          </w:p>
          <w:p w14:paraId="40C9B3C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耗材报价表</w:t>
            </w:r>
            <w:r>
              <w:rPr>
                <w:rFonts w:hint="eastAsia" w:ascii="宋体" w:hAnsi="宋体" w:eastAsia="宋体" w:cs="宋体"/>
                <w:i w:val="0"/>
                <w:iCs w:val="0"/>
                <w:color w:val="FF0000"/>
                <w:kern w:val="0"/>
                <w:sz w:val="36"/>
                <w:szCs w:val="36"/>
                <w:u w:val="none"/>
                <w:lang w:val="en-US" w:eastAsia="zh-CN" w:bidi="ar"/>
              </w:rPr>
              <w:t>（此表供应商留存备用）</w:t>
            </w:r>
          </w:p>
        </w:tc>
      </w:tr>
      <w:tr w14:paraId="111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F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C2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C2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14:paraId="1E4AB1B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A7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124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p w14:paraId="563BA6E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E8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A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7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1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C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计价</w:t>
            </w:r>
          </w:p>
          <w:p w14:paraId="1B45AF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E5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BC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9A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2B04">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BFB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50">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CF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CE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42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44E">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2B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7FF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214">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52B">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DF2">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61">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38A">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17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05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39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09B">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B9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51D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25" w:type="dxa"/>
            <w:tcBorders>
              <w:top w:val="nil"/>
              <w:left w:val="nil"/>
              <w:bottom w:val="nil"/>
              <w:right w:val="nil"/>
            </w:tcBorders>
            <w:shd w:val="clear" w:color="auto" w:fill="auto"/>
            <w:noWrap/>
            <w:vAlign w:val="center"/>
          </w:tcPr>
          <w:p w14:paraId="5CE7876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4E159E18">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nil"/>
              <w:left w:val="nil"/>
              <w:bottom w:val="nil"/>
              <w:right w:val="nil"/>
            </w:tcBorders>
            <w:shd w:val="clear" w:color="auto" w:fill="auto"/>
            <w:noWrap/>
            <w:vAlign w:val="center"/>
          </w:tcPr>
          <w:p w14:paraId="73ED874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44" w:type="dxa"/>
            <w:tcBorders>
              <w:top w:val="nil"/>
              <w:left w:val="nil"/>
              <w:bottom w:val="nil"/>
              <w:right w:val="nil"/>
            </w:tcBorders>
            <w:shd w:val="clear" w:color="auto" w:fill="auto"/>
            <w:noWrap/>
            <w:vAlign w:val="center"/>
          </w:tcPr>
          <w:p w14:paraId="70001054">
            <w:pPr>
              <w:keepNext w:val="0"/>
              <w:keepLines w:val="0"/>
              <w:suppressLineNumbers w:val="0"/>
              <w:spacing w:beforeAutospacing="0" w:afterAutospacing="0"/>
              <w:jc w:val="center"/>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14:paraId="4CB87B02">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shd w:val="clear" w:color="auto" w:fill="auto"/>
            <w:noWrap/>
            <w:vAlign w:val="center"/>
          </w:tcPr>
          <w:p w14:paraId="7BEFDDE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77" w:type="dxa"/>
            <w:tcBorders>
              <w:top w:val="nil"/>
              <w:left w:val="nil"/>
              <w:bottom w:val="nil"/>
              <w:right w:val="nil"/>
            </w:tcBorders>
            <w:shd w:val="clear" w:color="auto" w:fill="auto"/>
            <w:vAlign w:val="center"/>
          </w:tcPr>
          <w:p w14:paraId="233F15D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c>
          <w:tcPr>
            <w:tcW w:w="1459" w:type="dxa"/>
            <w:tcBorders>
              <w:top w:val="nil"/>
              <w:left w:val="nil"/>
              <w:bottom w:val="nil"/>
              <w:right w:val="nil"/>
            </w:tcBorders>
            <w:shd w:val="clear" w:color="auto" w:fill="auto"/>
            <w:vAlign w:val="center"/>
          </w:tcPr>
          <w:p w14:paraId="7FE2C2B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nil"/>
              <w:left w:val="nil"/>
              <w:bottom w:val="nil"/>
              <w:right w:val="nil"/>
            </w:tcBorders>
            <w:shd w:val="clear" w:color="auto" w:fill="auto"/>
            <w:vAlign w:val="center"/>
          </w:tcPr>
          <w:p w14:paraId="48D40CE3">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929" w:type="dxa"/>
            <w:tcBorders>
              <w:top w:val="nil"/>
              <w:left w:val="nil"/>
              <w:bottom w:val="nil"/>
              <w:right w:val="nil"/>
            </w:tcBorders>
            <w:shd w:val="clear" w:color="auto" w:fill="auto"/>
            <w:noWrap/>
            <w:vAlign w:val="center"/>
          </w:tcPr>
          <w:p w14:paraId="61DD33F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14:paraId="7E887F46">
      <w:pPr>
        <w:widowControl w:val="0"/>
        <w:numPr>
          <w:ilvl w:val="0"/>
          <w:numId w:val="0"/>
        </w:numPr>
        <w:autoSpaceDE w:val="0"/>
        <w:autoSpaceDN w:val="0"/>
        <w:spacing w:before="0" w:after="0" w:line="240" w:lineRule="auto"/>
        <w:ind w:right="0" w:rightChars="0"/>
        <w:jc w:val="left"/>
        <w:rPr>
          <w:rFonts w:hint="eastAsia"/>
          <w:sz w:val="30"/>
          <w:lang w:val="en-US" w:eastAsia="zh-CN"/>
        </w:rPr>
      </w:pPr>
    </w:p>
    <w:p w14:paraId="71D91E57">
      <w:pPr>
        <w:rPr>
          <w:rFonts w:hint="eastAsia"/>
          <w:sz w:val="30"/>
          <w:lang w:val="en-US" w:eastAsia="zh-CN"/>
        </w:rPr>
      </w:pPr>
      <w:r>
        <w:rPr>
          <w:rFonts w:hint="eastAsia"/>
          <w:sz w:val="30"/>
          <w:lang w:val="en-US" w:eastAsia="zh-CN"/>
        </w:rPr>
        <w:br w:type="page"/>
      </w:r>
    </w:p>
    <w:p w14:paraId="4ABF058E">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附件五：耗材信息表</w:t>
      </w:r>
    </w:p>
    <w:tbl>
      <w:tblPr>
        <w:tblStyle w:val="13"/>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1010"/>
        <w:gridCol w:w="729"/>
        <w:gridCol w:w="827"/>
        <w:gridCol w:w="813"/>
        <w:gridCol w:w="771"/>
        <w:gridCol w:w="1010"/>
        <w:gridCol w:w="898"/>
        <w:gridCol w:w="1010"/>
        <w:gridCol w:w="1010"/>
        <w:gridCol w:w="1010"/>
        <w:gridCol w:w="884"/>
        <w:gridCol w:w="827"/>
        <w:gridCol w:w="869"/>
        <w:gridCol w:w="770"/>
      </w:tblGrid>
      <w:tr w14:paraId="7C0A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4120" w:type="dxa"/>
            <w:gridSpan w:val="16"/>
            <w:tcBorders>
              <w:top w:val="nil"/>
              <w:left w:val="nil"/>
              <w:bottom w:val="nil"/>
              <w:right w:val="nil"/>
            </w:tcBorders>
            <w:shd w:val="clear" w:color="auto" w:fill="auto"/>
            <w:vAlign w:val="center"/>
          </w:tcPr>
          <w:p w14:paraId="19A10C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36"/>
                <w:szCs w:val="36"/>
                <w:u w:val="none"/>
              </w:rPr>
            </w:pPr>
            <w:r>
              <w:rPr>
                <w:rStyle w:val="21"/>
                <w:lang w:val="en-US" w:eastAsia="zh-CN" w:bidi="ar"/>
              </w:rPr>
              <w:t>耗材信息表</w:t>
            </w:r>
            <w:r>
              <w:rPr>
                <w:rStyle w:val="22"/>
                <w:lang w:val="en-US" w:eastAsia="zh-CN" w:bidi="ar"/>
              </w:rPr>
              <w:t>（</w:t>
            </w:r>
            <w:r>
              <w:rPr>
                <w:rStyle w:val="22"/>
                <w:rFonts w:hint="eastAsia"/>
                <w:lang w:val="en-US" w:eastAsia="zh-CN" w:bidi="ar"/>
              </w:rPr>
              <w:t>EXCL</w:t>
            </w:r>
            <w:r>
              <w:rPr>
                <w:rStyle w:val="22"/>
                <w:lang w:val="en-US" w:eastAsia="zh-CN" w:bidi="ar"/>
              </w:rPr>
              <w:t>版，与报名资料一起发邮箱）</w:t>
            </w:r>
          </w:p>
        </w:tc>
      </w:tr>
      <w:tr w14:paraId="0A0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A6115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41" w:type="dxa"/>
            <w:vMerge w:val="restart"/>
            <w:tcBorders>
              <w:top w:val="single" w:color="000000" w:sz="8" w:space="0"/>
              <w:left w:val="nil"/>
              <w:bottom w:val="single" w:color="000000" w:sz="8" w:space="0"/>
              <w:right w:val="single" w:color="000000" w:sz="8" w:space="0"/>
            </w:tcBorders>
            <w:shd w:val="clear" w:color="auto" w:fill="auto"/>
            <w:vAlign w:val="center"/>
          </w:tcPr>
          <w:p w14:paraId="5EFBCBD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0" w:type="dxa"/>
            <w:tcBorders>
              <w:top w:val="single" w:color="000000" w:sz="8" w:space="0"/>
              <w:left w:val="nil"/>
              <w:bottom w:val="nil"/>
              <w:right w:val="single" w:color="000000" w:sz="8" w:space="0"/>
            </w:tcBorders>
            <w:shd w:val="clear" w:color="auto" w:fill="auto"/>
            <w:vAlign w:val="center"/>
          </w:tcPr>
          <w:p w14:paraId="6B8988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29" w:type="dxa"/>
            <w:vMerge w:val="restart"/>
            <w:tcBorders>
              <w:top w:val="single" w:color="000000" w:sz="8" w:space="0"/>
              <w:left w:val="nil"/>
              <w:bottom w:val="single" w:color="000000" w:sz="8" w:space="0"/>
              <w:right w:val="single" w:color="000000" w:sz="8" w:space="0"/>
            </w:tcBorders>
            <w:shd w:val="clear" w:color="auto" w:fill="auto"/>
            <w:vAlign w:val="center"/>
          </w:tcPr>
          <w:p w14:paraId="1DA2F41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0A2570F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13" w:type="dxa"/>
            <w:vMerge w:val="restart"/>
            <w:tcBorders>
              <w:top w:val="single" w:color="000000" w:sz="8" w:space="0"/>
              <w:left w:val="nil"/>
              <w:bottom w:val="single" w:color="000000" w:sz="8" w:space="0"/>
              <w:right w:val="single" w:color="000000" w:sz="8" w:space="0"/>
            </w:tcBorders>
            <w:shd w:val="clear" w:color="auto" w:fill="auto"/>
            <w:vAlign w:val="center"/>
          </w:tcPr>
          <w:p w14:paraId="73FE1F2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71" w:type="dxa"/>
            <w:vMerge w:val="restart"/>
            <w:tcBorders>
              <w:top w:val="single" w:color="000000" w:sz="8" w:space="0"/>
              <w:left w:val="nil"/>
              <w:bottom w:val="single" w:color="000000" w:sz="8" w:space="0"/>
              <w:right w:val="single" w:color="000000" w:sz="8" w:space="0"/>
            </w:tcBorders>
            <w:shd w:val="clear" w:color="auto" w:fill="auto"/>
            <w:vAlign w:val="center"/>
          </w:tcPr>
          <w:p w14:paraId="3B21C9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全国医保编码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5DCCED3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医保类别</w:t>
            </w:r>
          </w:p>
        </w:tc>
        <w:tc>
          <w:tcPr>
            <w:tcW w:w="898" w:type="dxa"/>
            <w:vMerge w:val="restart"/>
            <w:tcBorders>
              <w:top w:val="single" w:color="000000" w:sz="8" w:space="0"/>
              <w:left w:val="nil"/>
              <w:bottom w:val="single" w:color="000000" w:sz="8" w:space="0"/>
              <w:right w:val="single" w:color="000000" w:sz="8" w:space="0"/>
            </w:tcBorders>
            <w:shd w:val="clear" w:color="auto" w:fill="auto"/>
            <w:vAlign w:val="center"/>
          </w:tcPr>
          <w:p w14:paraId="07D0E75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789E7CF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河北省挂网价(元）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6476592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w:t>
            </w:r>
            <w:r>
              <w:rPr>
                <w:rFonts w:hint="eastAsia" w:ascii="宋体" w:eastAsia="宋体"/>
                <w:sz w:val="20"/>
              </w:rPr>
              <w:t>市内三甲医院合同/随货同行/发票</w:t>
            </w:r>
            <w:r>
              <w:rPr>
                <w:rFonts w:hint="eastAsia" w:ascii="宋体" w:eastAsia="宋体"/>
                <w:sz w:val="20"/>
                <w:lang w:eastAsia="zh-CN"/>
              </w:rPr>
              <w:t>三家）</w:t>
            </w:r>
            <w:r>
              <w:rPr>
                <w:rFonts w:hint="eastAsia" w:ascii="宋体" w:hAnsi="宋体" w:eastAsia="宋体" w:cs="宋体"/>
                <w:i w:val="0"/>
                <w:iCs w:val="0"/>
                <w:color w:val="000000"/>
                <w:kern w:val="0"/>
                <w:sz w:val="20"/>
                <w:szCs w:val="20"/>
                <w:u w:val="none"/>
                <w:lang w:val="en-US" w:eastAsia="zh-CN" w:bidi="ar"/>
              </w:rPr>
              <w:t>（元）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094812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提供价格证明用户名称</w:t>
            </w:r>
          </w:p>
        </w:tc>
        <w:tc>
          <w:tcPr>
            <w:tcW w:w="884" w:type="dxa"/>
            <w:vMerge w:val="restart"/>
            <w:tcBorders>
              <w:top w:val="single" w:color="000000" w:sz="8" w:space="0"/>
              <w:left w:val="nil"/>
              <w:bottom w:val="single" w:color="000000" w:sz="8" w:space="0"/>
              <w:right w:val="single" w:color="000000" w:sz="8" w:space="0"/>
            </w:tcBorders>
            <w:shd w:val="clear" w:color="auto" w:fill="auto"/>
            <w:vAlign w:val="center"/>
          </w:tcPr>
          <w:p w14:paraId="3BF296D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4DD4550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w:t>
            </w:r>
          </w:p>
        </w:tc>
        <w:tc>
          <w:tcPr>
            <w:tcW w:w="869" w:type="dxa"/>
            <w:vMerge w:val="restart"/>
            <w:tcBorders>
              <w:top w:val="single" w:color="000000" w:sz="8" w:space="0"/>
              <w:left w:val="nil"/>
              <w:bottom w:val="single" w:color="000000" w:sz="8" w:space="0"/>
              <w:right w:val="single" w:color="000000" w:sz="8" w:space="0"/>
            </w:tcBorders>
            <w:shd w:val="clear" w:color="auto" w:fill="auto"/>
            <w:vAlign w:val="center"/>
          </w:tcPr>
          <w:p w14:paraId="37FB8A9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业务员</w:t>
            </w:r>
          </w:p>
        </w:tc>
        <w:tc>
          <w:tcPr>
            <w:tcW w:w="770" w:type="dxa"/>
            <w:vMerge w:val="restart"/>
            <w:tcBorders>
              <w:top w:val="single" w:color="000000" w:sz="8" w:space="0"/>
              <w:left w:val="nil"/>
              <w:bottom w:val="single" w:color="000000" w:sz="8" w:space="0"/>
              <w:right w:val="single" w:color="000000" w:sz="8" w:space="0"/>
            </w:tcBorders>
            <w:shd w:val="clear" w:color="auto" w:fill="auto"/>
            <w:vAlign w:val="center"/>
          </w:tcPr>
          <w:p w14:paraId="44AB345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r>
      <w:tr w14:paraId="6F69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322F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8" w:space="0"/>
              <w:left w:val="nil"/>
              <w:bottom w:val="single" w:color="000000" w:sz="8" w:space="0"/>
              <w:right w:val="single" w:color="000000" w:sz="8" w:space="0"/>
            </w:tcBorders>
            <w:shd w:val="clear" w:color="auto" w:fill="auto"/>
            <w:vAlign w:val="center"/>
          </w:tcPr>
          <w:p w14:paraId="6B4CAF7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5AD252F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29" w:type="dxa"/>
            <w:vMerge w:val="continue"/>
            <w:tcBorders>
              <w:top w:val="single" w:color="000000" w:sz="8" w:space="0"/>
              <w:left w:val="nil"/>
              <w:bottom w:val="single" w:color="000000" w:sz="8" w:space="0"/>
              <w:right w:val="single" w:color="000000" w:sz="8" w:space="0"/>
            </w:tcBorders>
            <w:shd w:val="clear" w:color="auto" w:fill="auto"/>
            <w:vAlign w:val="center"/>
          </w:tcPr>
          <w:p w14:paraId="798D8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6729AC0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8" w:space="0"/>
              <w:left w:val="nil"/>
              <w:bottom w:val="single" w:color="000000" w:sz="8" w:space="0"/>
              <w:right w:val="single" w:color="000000" w:sz="8" w:space="0"/>
            </w:tcBorders>
            <w:shd w:val="clear" w:color="auto" w:fill="auto"/>
            <w:vAlign w:val="center"/>
          </w:tcPr>
          <w:p w14:paraId="4970F84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8" w:space="0"/>
              <w:left w:val="nil"/>
              <w:bottom w:val="single" w:color="000000" w:sz="8" w:space="0"/>
              <w:right w:val="single" w:color="000000" w:sz="8" w:space="0"/>
            </w:tcBorders>
            <w:shd w:val="clear" w:color="auto" w:fill="auto"/>
            <w:vAlign w:val="center"/>
          </w:tcPr>
          <w:p w14:paraId="674CDCC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65E1FB39">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8" w:space="0"/>
              <w:left w:val="nil"/>
              <w:bottom w:val="single" w:color="000000" w:sz="8" w:space="0"/>
              <w:right w:val="single" w:color="000000" w:sz="8" w:space="0"/>
            </w:tcBorders>
            <w:shd w:val="clear" w:color="auto" w:fill="auto"/>
            <w:vAlign w:val="center"/>
          </w:tcPr>
          <w:p w14:paraId="19B9668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1384D2C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2B6CB81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41ECF50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8" w:space="0"/>
              <w:left w:val="nil"/>
              <w:bottom w:val="single" w:color="000000" w:sz="8" w:space="0"/>
              <w:right w:val="single" w:color="000000" w:sz="8" w:space="0"/>
            </w:tcBorders>
            <w:shd w:val="clear" w:color="auto" w:fill="auto"/>
            <w:vAlign w:val="center"/>
          </w:tcPr>
          <w:p w14:paraId="0FAB318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1656000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nil"/>
              <w:bottom w:val="single" w:color="000000" w:sz="8" w:space="0"/>
              <w:right w:val="single" w:color="000000" w:sz="8" w:space="0"/>
            </w:tcBorders>
            <w:shd w:val="clear" w:color="auto" w:fill="auto"/>
            <w:vAlign w:val="center"/>
          </w:tcPr>
          <w:p w14:paraId="6F0E5B7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8" w:space="0"/>
              <w:left w:val="nil"/>
              <w:bottom w:val="single" w:color="000000" w:sz="8" w:space="0"/>
              <w:right w:val="single" w:color="000000" w:sz="8" w:space="0"/>
            </w:tcBorders>
            <w:shd w:val="clear" w:color="auto" w:fill="auto"/>
            <w:vAlign w:val="center"/>
          </w:tcPr>
          <w:p w14:paraId="6CECE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630E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EC518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61F259A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F10615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1E5292C">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0D3B6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35AEF4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tcBorders>
              <w:top w:val="nil"/>
              <w:left w:val="nil"/>
              <w:bottom w:val="single" w:color="000000" w:sz="8" w:space="0"/>
              <w:right w:val="single" w:color="000000" w:sz="8" w:space="0"/>
            </w:tcBorders>
            <w:shd w:val="clear" w:color="auto" w:fill="auto"/>
            <w:vAlign w:val="center"/>
          </w:tcPr>
          <w:p w14:paraId="592F645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EBEDE3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10BB1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390BAE4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D4382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D71D6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tcBorders>
              <w:top w:val="nil"/>
              <w:left w:val="nil"/>
              <w:bottom w:val="single" w:color="000000" w:sz="8" w:space="0"/>
              <w:right w:val="single" w:color="000000" w:sz="8" w:space="0"/>
            </w:tcBorders>
            <w:shd w:val="clear" w:color="auto" w:fill="auto"/>
            <w:vAlign w:val="center"/>
          </w:tcPr>
          <w:p w14:paraId="210E8514">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tcBorders>
              <w:top w:val="nil"/>
              <w:left w:val="nil"/>
              <w:bottom w:val="single" w:color="000000" w:sz="8" w:space="0"/>
              <w:right w:val="single" w:color="000000" w:sz="8" w:space="0"/>
            </w:tcBorders>
            <w:shd w:val="clear" w:color="auto" w:fill="auto"/>
            <w:vAlign w:val="center"/>
          </w:tcPr>
          <w:p w14:paraId="64D93B0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AE3B30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tcBorders>
              <w:top w:val="nil"/>
              <w:left w:val="nil"/>
              <w:bottom w:val="single" w:color="000000" w:sz="8" w:space="0"/>
              <w:right w:val="single" w:color="000000" w:sz="8" w:space="0"/>
            </w:tcBorders>
            <w:shd w:val="clear" w:color="auto" w:fill="auto"/>
            <w:vAlign w:val="center"/>
          </w:tcPr>
          <w:p w14:paraId="56FDA92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159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3F3944">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7840D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6D46B4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C7064C">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F60138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B2A64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9F5457">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F1CC1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3D39C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E654563">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8DF245">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DC3CE4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594C39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2188FA">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7CD696">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05449E0">
            <w:pPr>
              <w:keepNext w:val="0"/>
              <w:keepLines w:val="0"/>
              <w:suppressLineNumbers w:val="0"/>
              <w:spacing w:beforeAutospacing="0" w:afterAutospacing="0"/>
              <w:rPr>
                <w:rFonts w:hint="eastAsia" w:ascii="宋体" w:hAnsi="宋体" w:eastAsia="宋体" w:cs="宋体"/>
                <w:i w:val="0"/>
                <w:iCs w:val="0"/>
                <w:color w:val="000000"/>
                <w:sz w:val="20"/>
                <w:szCs w:val="20"/>
                <w:u w:val="none"/>
              </w:rPr>
            </w:pPr>
          </w:p>
        </w:tc>
      </w:tr>
    </w:tbl>
    <w:p w14:paraId="7778BB52">
      <w:pPr>
        <w:widowControl w:val="0"/>
        <w:numPr>
          <w:ilvl w:val="0"/>
          <w:numId w:val="0"/>
        </w:numPr>
        <w:autoSpaceDE w:val="0"/>
        <w:autoSpaceDN w:val="0"/>
        <w:spacing w:before="0" w:after="0" w:line="240" w:lineRule="auto"/>
        <w:ind w:right="0" w:rightChars="0"/>
        <w:jc w:val="left"/>
        <w:rPr>
          <w:rFonts w:hint="default" w:ascii="宋体" w:hAnsi="宋体" w:cs="宋体"/>
          <w:sz w:val="28"/>
          <w:szCs w:val="28"/>
          <w:lang w:val="en-US" w:eastAsia="zh-CN"/>
        </w:rPr>
      </w:pPr>
    </w:p>
    <w:p w14:paraId="70B668DE">
      <w:pPr>
        <w:widowControl w:val="0"/>
        <w:numPr>
          <w:ilvl w:val="0"/>
          <w:numId w:val="0"/>
        </w:numPr>
        <w:autoSpaceDE w:val="0"/>
        <w:autoSpaceDN w:val="0"/>
        <w:spacing w:before="0" w:after="0" w:line="240" w:lineRule="auto"/>
        <w:ind w:right="0" w:rightChars="0"/>
        <w:jc w:val="left"/>
        <w:rPr>
          <w:rFonts w:hint="eastAsia"/>
          <w:sz w:val="30"/>
          <w:lang w:val="en-US" w:eastAsia="zh-CN"/>
        </w:rPr>
      </w:pPr>
      <w:r>
        <w:rPr>
          <w:rFonts w:hint="eastAsia"/>
          <w:sz w:val="30"/>
          <w:lang w:val="en-US" w:eastAsia="zh-CN"/>
        </w:rPr>
        <w:t>注：不得空项。</w:t>
      </w:r>
    </w:p>
    <w:p w14:paraId="714DE2EC">
      <w:pPr>
        <w:widowControl w:val="0"/>
        <w:numPr>
          <w:ilvl w:val="0"/>
          <w:numId w:val="0"/>
        </w:numPr>
        <w:autoSpaceDE w:val="0"/>
        <w:autoSpaceDN w:val="0"/>
        <w:spacing w:before="0" w:after="0" w:line="240" w:lineRule="auto"/>
        <w:ind w:right="0" w:rightChars="0"/>
        <w:jc w:val="left"/>
        <w:rPr>
          <w:rFonts w:hint="default"/>
          <w:sz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2646A"/>
    <w:multiLevelType w:val="singleLevel"/>
    <w:tmpl w:val="91F2646A"/>
    <w:lvl w:ilvl="0" w:tentative="0">
      <w:start w:val="1"/>
      <w:numFmt w:val="decimal"/>
      <w:suff w:val="nothing"/>
      <w:lvlText w:val="%1、"/>
      <w:lvlJc w:val="left"/>
    </w:lvl>
  </w:abstractNum>
  <w:abstractNum w:abstractNumId="1">
    <w:nsid w:val="959227B5"/>
    <w:multiLevelType w:val="singleLevel"/>
    <w:tmpl w:val="959227B5"/>
    <w:lvl w:ilvl="0" w:tentative="0">
      <w:start w:val="1"/>
      <w:numFmt w:val="decimal"/>
      <w:suff w:val="nothing"/>
      <w:lvlText w:val="%1、"/>
      <w:lvlJc w:val="left"/>
    </w:lvl>
  </w:abstractNum>
  <w:abstractNum w:abstractNumId="2">
    <w:nsid w:val="A74AE639"/>
    <w:multiLevelType w:val="singleLevel"/>
    <w:tmpl w:val="A74AE639"/>
    <w:lvl w:ilvl="0" w:tentative="0">
      <w:start w:val="1"/>
      <w:numFmt w:val="decimal"/>
      <w:suff w:val="nothing"/>
      <w:lvlText w:val="%1、"/>
      <w:lvlJc w:val="left"/>
    </w:lvl>
  </w:abstractNum>
  <w:abstractNum w:abstractNumId="3">
    <w:nsid w:val="A835EBFF"/>
    <w:multiLevelType w:val="singleLevel"/>
    <w:tmpl w:val="A835EBFF"/>
    <w:lvl w:ilvl="0" w:tentative="0">
      <w:start w:val="1"/>
      <w:numFmt w:val="decimal"/>
      <w:suff w:val="nothing"/>
      <w:lvlText w:val="%1、"/>
      <w:lvlJc w:val="left"/>
    </w:lvl>
  </w:abstractNum>
  <w:abstractNum w:abstractNumId="4">
    <w:nsid w:val="B5BDAC85"/>
    <w:multiLevelType w:val="singleLevel"/>
    <w:tmpl w:val="B5BDAC85"/>
    <w:lvl w:ilvl="0" w:tentative="0">
      <w:start w:val="1"/>
      <w:numFmt w:val="decimal"/>
      <w:suff w:val="nothing"/>
      <w:lvlText w:val="%1、"/>
      <w:lvlJc w:val="left"/>
    </w:lvl>
  </w:abstractNum>
  <w:abstractNum w:abstractNumId="5">
    <w:nsid w:val="B6EFC89D"/>
    <w:multiLevelType w:val="singleLevel"/>
    <w:tmpl w:val="B6EFC89D"/>
    <w:lvl w:ilvl="0" w:tentative="0">
      <w:start w:val="1"/>
      <w:numFmt w:val="decimal"/>
      <w:suff w:val="nothing"/>
      <w:lvlText w:val="%1、"/>
      <w:lvlJc w:val="left"/>
    </w:lvl>
  </w:abstractNum>
  <w:abstractNum w:abstractNumId="6">
    <w:nsid w:val="B7CA1ADE"/>
    <w:multiLevelType w:val="singleLevel"/>
    <w:tmpl w:val="B7CA1ADE"/>
    <w:lvl w:ilvl="0" w:tentative="0">
      <w:start w:val="1"/>
      <w:numFmt w:val="decimal"/>
      <w:suff w:val="nothing"/>
      <w:lvlText w:val="%1、"/>
      <w:lvlJc w:val="left"/>
    </w:lvl>
  </w:abstractNum>
  <w:abstractNum w:abstractNumId="7">
    <w:nsid w:val="BD912777"/>
    <w:multiLevelType w:val="singleLevel"/>
    <w:tmpl w:val="BD912777"/>
    <w:lvl w:ilvl="0" w:tentative="0">
      <w:start w:val="1"/>
      <w:numFmt w:val="decimal"/>
      <w:suff w:val="nothing"/>
      <w:lvlText w:val="%1、"/>
      <w:lvlJc w:val="left"/>
    </w:lvl>
  </w:abstractNum>
  <w:abstractNum w:abstractNumId="8">
    <w:nsid w:val="C0BFCB69"/>
    <w:multiLevelType w:val="singleLevel"/>
    <w:tmpl w:val="C0BFCB69"/>
    <w:lvl w:ilvl="0" w:tentative="0">
      <w:start w:val="1"/>
      <w:numFmt w:val="decimal"/>
      <w:suff w:val="nothing"/>
      <w:lvlText w:val="%1、"/>
      <w:lvlJc w:val="left"/>
    </w:lvl>
  </w:abstractNum>
  <w:abstractNum w:abstractNumId="9">
    <w:nsid w:val="C0C18FE0"/>
    <w:multiLevelType w:val="singleLevel"/>
    <w:tmpl w:val="C0C18FE0"/>
    <w:lvl w:ilvl="0" w:tentative="0">
      <w:start w:val="1"/>
      <w:numFmt w:val="decimal"/>
      <w:suff w:val="nothing"/>
      <w:lvlText w:val="%1、"/>
      <w:lvlJc w:val="left"/>
    </w:lvl>
  </w:abstractNum>
  <w:abstractNum w:abstractNumId="10">
    <w:nsid w:val="C2C74B64"/>
    <w:multiLevelType w:val="singleLevel"/>
    <w:tmpl w:val="C2C74B64"/>
    <w:lvl w:ilvl="0" w:tentative="0">
      <w:start w:val="1"/>
      <w:numFmt w:val="decimal"/>
      <w:suff w:val="nothing"/>
      <w:lvlText w:val="%1、"/>
      <w:lvlJc w:val="left"/>
    </w:lvl>
  </w:abstractNum>
  <w:abstractNum w:abstractNumId="11">
    <w:nsid w:val="DF14EB98"/>
    <w:multiLevelType w:val="singleLevel"/>
    <w:tmpl w:val="DF14EB98"/>
    <w:lvl w:ilvl="0" w:tentative="0">
      <w:start w:val="1"/>
      <w:numFmt w:val="decimal"/>
      <w:suff w:val="nothing"/>
      <w:lvlText w:val="%1、"/>
      <w:lvlJc w:val="left"/>
    </w:lvl>
  </w:abstractNum>
  <w:abstractNum w:abstractNumId="12">
    <w:nsid w:val="F4C65D0A"/>
    <w:multiLevelType w:val="singleLevel"/>
    <w:tmpl w:val="F4C65D0A"/>
    <w:lvl w:ilvl="0" w:tentative="0">
      <w:start w:val="1"/>
      <w:numFmt w:val="decimal"/>
      <w:suff w:val="nothing"/>
      <w:lvlText w:val="%1、"/>
      <w:lvlJc w:val="left"/>
    </w:lvl>
  </w:abstractNum>
  <w:abstractNum w:abstractNumId="13">
    <w:nsid w:val="FCB6D41F"/>
    <w:multiLevelType w:val="singleLevel"/>
    <w:tmpl w:val="FCB6D41F"/>
    <w:lvl w:ilvl="0" w:tentative="0">
      <w:start w:val="1"/>
      <w:numFmt w:val="decimal"/>
      <w:suff w:val="nothing"/>
      <w:lvlText w:val="%1、"/>
      <w:lvlJc w:val="left"/>
    </w:lvl>
  </w:abstractNum>
  <w:abstractNum w:abstractNumId="14">
    <w:nsid w:val="FDF2B88C"/>
    <w:multiLevelType w:val="singleLevel"/>
    <w:tmpl w:val="FDF2B88C"/>
    <w:lvl w:ilvl="0" w:tentative="0">
      <w:start w:val="1"/>
      <w:numFmt w:val="decimal"/>
      <w:suff w:val="nothing"/>
      <w:lvlText w:val="%1、"/>
      <w:lvlJc w:val="left"/>
    </w:lvl>
  </w:abstractNum>
  <w:abstractNum w:abstractNumId="15">
    <w:nsid w:val="00CB6FE7"/>
    <w:multiLevelType w:val="singleLevel"/>
    <w:tmpl w:val="00CB6FE7"/>
    <w:lvl w:ilvl="0" w:tentative="0">
      <w:start w:val="1"/>
      <w:numFmt w:val="decimal"/>
      <w:suff w:val="nothing"/>
      <w:lvlText w:val="%1、"/>
      <w:lvlJc w:val="left"/>
    </w:lvl>
  </w:abstractNum>
  <w:abstractNum w:abstractNumId="16">
    <w:nsid w:val="01246194"/>
    <w:multiLevelType w:val="singleLevel"/>
    <w:tmpl w:val="01246194"/>
    <w:lvl w:ilvl="0" w:tentative="0">
      <w:start w:val="1"/>
      <w:numFmt w:val="decimal"/>
      <w:suff w:val="nothing"/>
      <w:lvlText w:val="%1、"/>
      <w:lvlJc w:val="left"/>
    </w:lvl>
  </w:abstractNum>
  <w:abstractNum w:abstractNumId="17">
    <w:nsid w:val="25EA3FFF"/>
    <w:multiLevelType w:val="singleLevel"/>
    <w:tmpl w:val="25EA3FFF"/>
    <w:lvl w:ilvl="0" w:tentative="0">
      <w:start w:val="1"/>
      <w:numFmt w:val="decimal"/>
      <w:suff w:val="nothing"/>
      <w:lvlText w:val="%1、"/>
      <w:lvlJc w:val="left"/>
    </w:lvl>
  </w:abstractNum>
  <w:abstractNum w:abstractNumId="18">
    <w:nsid w:val="2D842FA5"/>
    <w:multiLevelType w:val="singleLevel"/>
    <w:tmpl w:val="2D842FA5"/>
    <w:lvl w:ilvl="0" w:tentative="0">
      <w:start w:val="1"/>
      <w:numFmt w:val="decimal"/>
      <w:suff w:val="nothing"/>
      <w:lvlText w:val="%1、"/>
      <w:lvlJc w:val="left"/>
    </w:lvl>
  </w:abstractNum>
  <w:abstractNum w:abstractNumId="19">
    <w:nsid w:val="2E1FF9E4"/>
    <w:multiLevelType w:val="singleLevel"/>
    <w:tmpl w:val="2E1FF9E4"/>
    <w:lvl w:ilvl="0" w:tentative="0">
      <w:start w:val="1"/>
      <w:numFmt w:val="decimal"/>
      <w:suff w:val="nothing"/>
      <w:lvlText w:val="%1、"/>
      <w:lvlJc w:val="left"/>
    </w:lvl>
  </w:abstractNum>
  <w:num w:numId="1">
    <w:abstractNumId w:val="6"/>
  </w:num>
  <w:num w:numId="2">
    <w:abstractNumId w:val="14"/>
  </w:num>
  <w:num w:numId="3">
    <w:abstractNumId w:val="0"/>
  </w:num>
  <w:num w:numId="4">
    <w:abstractNumId w:val="4"/>
  </w:num>
  <w:num w:numId="5">
    <w:abstractNumId w:val="1"/>
  </w:num>
  <w:num w:numId="6">
    <w:abstractNumId w:val="12"/>
  </w:num>
  <w:num w:numId="7">
    <w:abstractNumId w:val="17"/>
  </w:num>
  <w:num w:numId="8">
    <w:abstractNumId w:val="3"/>
  </w:num>
  <w:num w:numId="9">
    <w:abstractNumId w:val="7"/>
  </w:num>
  <w:num w:numId="10">
    <w:abstractNumId w:val="16"/>
  </w:num>
  <w:num w:numId="11">
    <w:abstractNumId w:val="8"/>
  </w:num>
  <w:num w:numId="12">
    <w:abstractNumId w:val="9"/>
  </w:num>
  <w:num w:numId="13">
    <w:abstractNumId w:val="13"/>
  </w:num>
  <w:num w:numId="14">
    <w:abstractNumId w:val="5"/>
  </w:num>
  <w:num w:numId="15">
    <w:abstractNumId w:val="19"/>
  </w:num>
  <w:num w:numId="16">
    <w:abstractNumId w:val="10"/>
  </w:num>
  <w:num w:numId="17">
    <w:abstractNumId w:val="2"/>
  </w:num>
  <w:num w:numId="18">
    <w:abstractNumId w:val="11"/>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mY1OGU2MzU1MmVhNDI4NWUxY2ZhMGJhNmZjYTQifQ=="/>
  </w:docVars>
  <w:rsids>
    <w:rsidRoot w:val="00000000"/>
    <w:rsid w:val="00147BF7"/>
    <w:rsid w:val="004F482B"/>
    <w:rsid w:val="007F43BE"/>
    <w:rsid w:val="00D21829"/>
    <w:rsid w:val="00EE622B"/>
    <w:rsid w:val="01170C55"/>
    <w:rsid w:val="013B2B96"/>
    <w:rsid w:val="01576410"/>
    <w:rsid w:val="01763BCE"/>
    <w:rsid w:val="019F5854"/>
    <w:rsid w:val="01A530E7"/>
    <w:rsid w:val="01E67C0C"/>
    <w:rsid w:val="02022957"/>
    <w:rsid w:val="020E0B20"/>
    <w:rsid w:val="021718B9"/>
    <w:rsid w:val="02314318"/>
    <w:rsid w:val="024261A6"/>
    <w:rsid w:val="02AD7AC3"/>
    <w:rsid w:val="02E11D76"/>
    <w:rsid w:val="03293C05"/>
    <w:rsid w:val="032B03DE"/>
    <w:rsid w:val="035C1714"/>
    <w:rsid w:val="036E663B"/>
    <w:rsid w:val="037F443A"/>
    <w:rsid w:val="038D5330"/>
    <w:rsid w:val="038F541B"/>
    <w:rsid w:val="03965E35"/>
    <w:rsid w:val="03E365BC"/>
    <w:rsid w:val="03E9018B"/>
    <w:rsid w:val="04695606"/>
    <w:rsid w:val="04CF6570"/>
    <w:rsid w:val="04E05C53"/>
    <w:rsid w:val="04FC7471"/>
    <w:rsid w:val="050F5EDB"/>
    <w:rsid w:val="052523BA"/>
    <w:rsid w:val="052E55AF"/>
    <w:rsid w:val="05820C6C"/>
    <w:rsid w:val="058C0957"/>
    <w:rsid w:val="05974C44"/>
    <w:rsid w:val="05A6517E"/>
    <w:rsid w:val="066E35D7"/>
    <w:rsid w:val="06844750"/>
    <w:rsid w:val="06EB17D3"/>
    <w:rsid w:val="072F54F3"/>
    <w:rsid w:val="07307E53"/>
    <w:rsid w:val="07755D51"/>
    <w:rsid w:val="07CD02C0"/>
    <w:rsid w:val="07D0076C"/>
    <w:rsid w:val="07EF24A4"/>
    <w:rsid w:val="080A34DC"/>
    <w:rsid w:val="08242A95"/>
    <w:rsid w:val="083A7432"/>
    <w:rsid w:val="083E4D1A"/>
    <w:rsid w:val="08564759"/>
    <w:rsid w:val="08DD0238"/>
    <w:rsid w:val="08DE3754"/>
    <w:rsid w:val="09465165"/>
    <w:rsid w:val="09D839D5"/>
    <w:rsid w:val="09DC6848"/>
    <w:rsid w:val="0A03366B"/>
    <w:rsid w:val="0A280C1A"/>
    <w:rsid w:val="0A60416A"/>
    <w:rsid w:val="0A827D89"/>
    <w:rsid w:val="0AD160CF"/>
    <w:rsid w:val="0AF23140"/>
    <w:rsid w:val="0B286DCD"/>
    <w:rsid w:val="0B2B3F4F"/>
    <w:rsid w:val="0B735DE2"/>
    <w:rsid w:val="0B7F2E6D"/>
    <w:rsid w:val="0BFE4EEC"/>
    <w:rsid w:val="0C2A5CE1"/>
    <w:rsid w:val="0C476893"/>
    <w:rsid w:val="0C9A3DEB"/>
    <w:rsid w:val="0D052E70"/>
    <w:rsid w:val="0D8C4BF5"/>
    <w:rsid w:val="0D8E6743"/>
    <w:rsid w:val="0DB52EF3"/>
    <w:rsid w:val="0DE13D5E"/>
    <w:rsid w:val="0DEA1BCB"/>
    <w:rsid w:val="0E52151F"/>
    <w:rsid w:val="0E7F334A"/>
    <w:rsid w:val="0E8110C4"/>
    <w:rsid w:val="0EAB303F"/>
    <w:rsid w:val="0F1D7D7F"/>
    <w:rsid w:val="0F2F3FB0"/>
    <w:rsid w:val="0F5A60C1"/>
    <w:rsid w:val="0F6E6B7C"/>
    <w:rsid w:val="0FC81CD8"/>
    <w:rsid w:val="0FD41FB9"/>
    <w:rsid w:val="0FE70717"/>
    <w:rsid w:val="103C27CE"/>
    <w:rsid w:val="1067708E"/>
    <w:rsid w:val="108758BF"/>
    <w:rsid w:val="11305CC6"/>
    <w:rsid w:val="113B1A46"/>
    <w:rsid w:val="119105B0"/>
    <w:rsid w:val="11991D14"/>
    <w:rsid w:val="11DA0DB6"/>
    <w:rsid w:val="11E93A1E"/>
    <w:rsid w:val="1200766C"/>
    <w:rsid w:val="12057B1E"/>
    <w:rsid w:val="12090201"/>
    <w:rsid w:val="126A7E5E"/>
    <w:rsid w:val="127479F2"/>
    <w:rsid w:val="127D7927"/>
    <w:rsid w:val="12B86C14"/>
    <w:rsid w:val="12D335EC"/>
    <w:rsid w:val="13505BA2"/>
    <w:rsid w:val="13525B1D"/>
    <w:rsid w:val="1356385F"/>
    <w:rsid w:val="13A445CA"/>
    <w:rsid w:val="13E62E35"/>
    <w:rsid w:val="14084E41"/>
    <w:rsid w:val="145770C0"/>
    <w:rsid w:val="146E4CB8"/>
    <w:rsid w:val="14B720DC"/>
    <w:rsid w:val="14BC5944"/>
    <w:rsid w:val="15092CAB"/>
    <w:rsid w:val="15434B22"/>
    <w:rsid w:val="157A2EC7"/>
    <w:rsid w:val="15AE5263"/>
    <w:rsid w:val="16161084"/>
    <w:rsid w:val="16290DB7"/>
    <w:rsid w:val="168801D3"/>
    <w:rsid w:val="169C7635"/>
    <w:rsid w:val="16E70B1E"/>
    <w:rsid w:val="174F2D26"/>
    <w:rsid w:val="17C7306C"/>
    <w:rsid w:val="17DC18A9"/>
    <w:rsid w:val="183B45D7"/>
    <w:rsid w:val="184F5194"/>
    <w:rsid w:val="1881312C"/>
    <w:rsid w:val="18826EA4"/>
    <w:rsid w:val="18DB45BF"/>
    <w:rsid w:val="198C1D89"/>
    <w:rsid w:val="1995418D"/>
    <w:rsid w:val="19A406B7"/>
    <w:rsid w:val="1A421A1A"/>
    <w:rsid w:val="1A564145"/>
    <w:rsid w:val="1A5B79AD"/>
    <w:rsid w:val="1A713F1E"/>
    <w:rsid w:val="1A7F2DB5"/>
    <w:rsid w:val="1B34092A"/>
    <w:rsid w:val="1B3E06A6"/>
    <w:rsid w:val="1B4346C9"/>
    <w:rsid w:val="1B8D0940"/>
    <w:rsid w:val="1BCD67AE"/>
    <w:rsid w:val="1BD2184D"/>
    <w:rsid w:val="1C3F171A"/>
    <w:rsid w:val="1C4F4762"/>
    <w:rsid w:val="1C8B3604"/>
    <w:rsid w:val="1CC406E9"/>
    <w:rsid w:val="1CEE3306"/>
    <w:rsid w:val="1D377F33"/>
    <w:rsid w:val="1DCE1031"/>
    <w:rsid w:val="1DE164F8"/>
    <w:rsid w:val="1DF74DA4"/>
    <w:rsid w:val="1E166EEC"/>
    <w:rsid w:val="1E1C3531"/>
    <w:rsid w:val="1E30469A"/>
    <w:rsid w:val="1EA307B4"/>
    <w:rsid w:val="1F711D67"/>
    <w:rsid w:val="1F712565"/>
    <w:rsid w:val="1F8654CC"/>
    <w:rsid w:val="1FB913FE"/>
    <w:rsid w:val="1FDC62F1"/>
    <w:rsid w:val="1FDE2C12"/>
    <w:rsid w:val="1FED72F9"/>
    <w:rsid w:val="1FFA3F1B"/>
    <w:rsid w:val="2005480B"/>
    <w:rsid w:val="209D2EF4"/>
    <w:rsid w:val="20C05D25"/>
    <w:rsid w:val="20C66F34"/>
    <w:rsid w:val="20D55DBE"/>
    <w:rsid w:val="20EA0AC8"/>
    <w:rsid w:val="211F7071"/>
    <w:rsid w:val="214132FB"/>
    <w:rsid w:val="214747E7"/>
    <w:rsid w:val="21676C37"/>
    <w:rsid w:val="21821B57"/>
    <w:rsid w:val="21C33634"/>
    <w:rsid w:val="21E74A43"/>
    <w:rsid w:val="21FF5741"/>
    <w:rsid w:val="2204406F"/>
    <w:rsid w:val="221217FD"/>
    <w:rsid w:val="224B2C26"/>
    <w:rsid w:val="226C301E"/>
    <w:rsid w:val="22CD19F3"/>
    <w:rsid w:val="22D45D1F"/>
    <w:rsid w:val="233730DE"/>
    <w:rsid w:val="239A78B3"/>
    <w:rsid w:val="23A5119B"/>
    <w:rsid w:val="24093ADF"/>
    <w:rsid w:val="24397395"/>
    <w:rsid w:val="24706E49"/>
    <w:rsid w:val="2524193A"/>
    <w:rsid w:val="25404365"/>
    <w:rsid w:val="25915694"/>
    <w:rsid w:val="25C714CA"/>
    <w:rsid w:val="25CC2C1A"/>
    <w:rsid w:val="25EC3C66"/>
    <w:rsid w:val="262D48F3"/>
    <w:rsid w:val="2676436D"/>
    <w:rsid w:val="270821DB"/>
    <w:rsid w:val="272A0B04"/>
    <w:rsid w:val="272A709A"/>
    <w:rsid w:val="27642267"/>
    <w:rsid w:val="27A40CBD"/>
    <w:rsid w:val="285B737A"/>
    <w:rsid w:val="28676A0C"/>
    <w:rsid w:val="288C6AFC"/>
    <w:rsid w:val="28952AF8"/>
    <w:rsid w:val="28ED3EC6"/>
    <w:rsid w:val="29212057"/>
    <w:rsid w:val="29336C7B"/>
    <w:rsid w:val="299A758C"/>
    <w:rsid w:val="2A24028C"/>
    <w:rsid w:val="2A732B0A"/>
    <w:rsid w:val="2A8D3BB3"/>
    <w:rsid w:val="2A9336A5"/>
    <w:rsid w:val="2AD102EC"/>
    <w:rsid w:val="2B115E88"/>
    <w:rsid w:val="2B3372F3"/>
    <w:rsid w:val="2B406E77"/>
    <w:rsid w:val="2B4F698B"/>
    <w:rsid w:val="2B722042"/>
    <w:rsid w:val="2BA45ABD"/>
    <w:rsid w:val="2BAE2033"/>
    <w:rsid w:val="2C0E2AD1"/>
    <w:rsid w:val="2C122BD6"/>
    <w:rsid w:val="2C255518"/>
    <w:rsid w:val="2C6276DE"/>
    <w:rsid w:val="2CCF379C"/>
    <w:rsid w:val="2D006114"/>
    <w:rsid w:val="2D190B34"/>
    <w:rsid w:val="2D3B1E3A"/>
    <w:rsid w:val="2DAC0A15"/>
    <w:rsid w:val="2DC762DD"/>
    <w:rsid w:val="2DDC1E3E"/>
    <w:rsid w:val="2E124403"/>
    <w:rsid w:val="2E14537F"/>
    <w:rsid w:val="2E366A85"/>
    <w:rsid w:val="2EAE5282"/>
    <w:rsid w:val="2EB63EF5"/>
    <w:rsid w:val="2F016165"/>
    <w:rsid w:val="2F1406EF"/>
    <w:rsid w:val="2F216327"/>
    <w:rsid w:val="2F4A1409"/>
    <w:rsid w:val="2FF130FC"/>
    <w:rsid w:val="30183F1E"/>
    <w:rsid w:val="302E2353"/>
    <w:rsid w:val="30302A3D"/>
    <w:rsid w:val="304A7E50"/>
    <w:rsid w:val="30637A5C"/>
    <w:rsid w:val="308819B0"/>
    <w:rsid w:val="308B5380"/>
    <w:rsid w:val="30F31A62"/>
    <w:rsid w:val="310C5C6D"/>
    <w:rsid w:val="311F22C5"/>
    <w:rsid w:val="31413001"/>
    <w:rsid w:val="31580802"/>
    <w:rsid w:val="31717AB1"/>
    <w:rsid w:val="317723A7"/>
    <w:rsid w:val="31864EB8"/>
    <w:rsid w:val="31F9354C"/>
    <w:rsid w:val="322771EC"/>
    <w:rsid w:val="322B2372"/>
    <w:rsid w:val="32611814"/>
    <w:rsid w:val="331B3FA1"/>
    <w:rsid w:val="33640261"/>
    <w:rsid w:val="336A0A99"/>
    <w:rsid w:val="33704217"/>
    <w:rsid w:val="33840509"/>
    <w:rsid w:val="33A70FCA"/>
    <w:rsid w:val="33B9703A"/>
    <w:rsid w:val="33BC1065"/>
    <w:rsid w:val="33CA5530"/>
    <w:rsid w:val="349618B6"/>
    <w:rsid w:val="34DB0A44"/>
    <w:rsid w:val="350F763A"/>
    <w:rsid w:val="3518051D"/>
    <w:rsid w:val="352D221A"/>
    <w:rsid w:val="354C6BFF"/>
    <w:rsid w:val="3573634B"/>
    <w:rsid w:val="357C36EF"/>
    <w:rsid w:val="35A3072E"/>
    <w:rsid w:val="35EB3E83"/>
    <w:rsid w:val="361E626F"/>
    <w:rsid w:val="363B77D0"/>
    <w:rsid w:val="367503FB"/>
    <w:rsid w:val="36B67FED"/>
    <w:rsid w:val="376D66D2"/>
    <w:rsid w:val="37995B82"/>
    <w:rsid w:val="37DB4E60"/>
    <w:rsid w:val="38072095"/>
    <w:rsid w:val="38BA2E86"/>
    <w:rsid w:val="38BF0FDB"/>
    <w:rsid w:val="39292CF8"/>
    <w:rsid w:val="397F2B6A"/>
    <w:rsid w:val="398420CC"/>
    <w:rsid w:val="399B34CA"/>
    <w:rsid w:val="39BD1208"/>
    <w:rsid w:val="39D04655"/>
    <w:rsid w:val="39DA2245"/>
    <w:rsid w:val="3A093C5F"/>
    <w:rsid w:val="3A265204"/>
    <w:rsid w:val="3A9C399E"/>
    <w:rsid w:val="3B3A01A9"/>
    <w:rsid w:val="3B3E34F2"/>
    <w:rsid w:val="3B7A19EB"/>
    <w:rsid w:val="3B950B19"/>
    <w:rsid w:val="3B9C2BBA"/>
    <w:rsid w:val="3BAC1B96"/>
    <w:rsid w:val="3BDB4052"/>
    <w:rsid w:val="3BF76089"/>
    <w:rsid w:val="3C0A6C8B"/>
    <w:rsid w:val="3C0D6901"/>
    <w:rsid w:val="3C4A3C73"/>
    <w:rsid w:val="3C7805A2"/>
    <w:rsid w:val="3C901337"/>
    <w:rsid w:val="3CA34DAB"/>
    <w:rsid w:val="3D0135CD"/>
    <w:rsid w:val="3D4A7F7F"/>
    <w:rsid w:val="3D855688"/>
    <w:rsid w:val="3DAF0BA9"/>
    <w:rsid w:val="3E2A72D5"/>
    <w:rsid w:val="3E5227DD"/>
    <w:rsid w:val="3E6F10A1"/>
    <w:rsid w:val="3E752133"/>
    <w:rsid w:val="3E7C7D6E"/>
    <w:rsid w:val="3E842866"/>
    <w:rsid w:val="3ECD1116"/>
    <w:rsid w:val="3F122481"/>
    <w:rsid w:val="3F461991"/>
    <w:rsid w:val="3F95157A"/>
    <w:rsid w:val="3FA82747"/>
    <w:rsid w:val="3FD747F6"/>
    <w:rsid w:val="3FE5309D"/>
    <w:rsid w:val="40055B41"/>
    <w:rsid w:val="40273980"/>
    <w:rsid w:val="4057639D"/>
    <w:rsid w:val="408F2757"/>
    <w:rsid w:val="40AA7E7D"/>
    <w:rsid w:val="4105229D"/>
    <w:rsid w:val="41113A47"/>
    <w:rsid w:val="4187356A"/>
    <w:rsid w:val="41987213"/>
    <w:rsid w:val="41A43864"/>
    <w:rsid w:val="41CA2B9F"/>
    <w:rsid w:val="41CF1EF3"/>
    <w:rsid w:val="42033039"/>
    <w:rsid w:val="42634881"/>
    <w:rsid w:val="4271078E"/>
    <w:rsid w:val="428B0580"/>
    <w:rsid w:val="428D5E99"/>
    <w:rsid w:val="42A20E75"/>
    <w:rsid w:val="431762B8"/>
    <w:rsid w:val="4337726F"/>
    <w:rsid w:val="439E4C80"/>
    <w:rsid w:val="44A90216"/>
    <w:rsid w:val="44E7657C"/>
    <w:rsid w:val="451A208F"/>
    <w:rsid w:val="459A2FF4"/>
    <w:rsid w:val="45B61DB8"/>
    <w:rsid w:val="45E5269D"/>
    <w:rsid w:val="46166482"/>
    <w:rsid w:val="462B0B0E"/>
    <w:rsid w:val="46EA0A31"/>
    <w:rsid w:val="47392418"/>
    <w:rsid w:val="47CB29C6"/>
    <w:rsid w:val="47D7191E"/>
    <w:rsid w:val="47F70466"/>
    <w:rsid w:val="47FF4B8B"/>
    <w:rsid w:val="48546800"/>
    <w:rsid w:val="48850CAF"/>
    <w:rsid w:val="48990419"/>
    <w:rsid w:val="489D725F"/>
    <w:rsid w:val="48A8056F"/>
    <w:rsid w:val="48BF3C63"/>
    <w:rsid w:val="48CF6AAB"/>
    <w:rsid w:val="48D507A7"/>
    <w:rsid w:val="48E47761"/>
    <w:rsid w:val="48F91BA7"/>
    <w:rsid w:val="49160B9F"/>
    <w:rsid w:val="49494C42"/>
    <w:rsid w:val="49C820BA"/>
    <w:rsid w:val="4A0211CA"/>
    <w:rsid w:val="4A370FED"/>
    <w:rsid w:val="4A4E7C41"/>
    <w:rsid w:val="4A83667D"/>
    <w:rsid w:val="4A9542B5"/>
    <w:rsid w:val="4AA246B9"/>
    <w:rsid w:val="4ACB4AB7"/>
    <w:rsid w:val="4B4275A6"/>
    <w:rsid w:val="4B5A5A42"/>
    <w:rsid w:val="4B821E69"/>
    <w:rsid w:val="4B920BD1"/>
    <w:rsid w:val="4BA12C55"/>
    <w:rsid w:val="4BE807F1"/>
    <w:rsid w:val="4C054E59"/>
    <w:rsid w:val="4C194E4E"/>
    <w:rsid w:val="4C602A7D"/>
    <w:rsid w:val="4CB1440A"/>
    <w:rsid w:val="4D0553D3"/>
    <w:rsid w:val="4D0F7F80"/>
    <w:rsid w:val="4D106251"/>
    <w:rsid w:val="4D1D0D0C"/>
    <w:rsid w:val="4D445EFB"/>
    <w:rsid w:val="4D566987"/>
    <w:rsid w:val="4D5F4AE3"/>
    <w:rsid w:val="4D6A22C1"/>
    <w:rsid w:val="4DEE11F9"/>
    <w:rsid w:val="4E141C35"/>
    <w:rsid w:val="4E89522A"/>
    <w:rsid w:val="4ED743E9"/>
    <w:rsid w:val="4EE46BD3"/>
    <w:rsid w:val="4EF17752"/>
    <w:rsid w:val="4F1218DB"/>
    <w:rsid w:val="4F1A49F9"/>
    <w:rsid w:val="500A342C"/>
    <w:rsid w:val="502C7822"/>
    <w:rsid w:val="503E7C0A"/>
    <w:rsid w:val="50A76ECD"/>
    <w:rsid w:val="50B17B40"/>
    <w:rsid w:val="50D61983"/>
    <w:rsid w:val="50DE1A1F"/>
    <w:rsid w:val="50EC6BCE"/>
    <w:rsid w:val="50FB7991"/>
    <w:rsid w:val="517A7D5A"/>
    <w:rsid w:val="51C27D36"/>
    <w:rsid w:val="51D05FAF"/>
    <w:rsid w:val="526077B2"/>
    <w:rsid w:val="527C1C93"/>
    <w:rsid w:val="528648C0"/>
    <w:rsid w:val="52AA6800"/>
    <w:rsid w:val="52C579E6"/>
    <w:rsid w:val="53122466"/>
    <w:rsid w:val="53274973"/>
    <w:rsid w:val="532C2F73"/>
    <w:rsid w:val="5361486D"/>
    <w:rsid w:val="546A7B33"/>
    <w:rsid w:val="548D7795"/>
    <w:rsid w:val="54A4349C"/>
    <w:rsid w:val="54AD674E"/>
    <w:rsid w:val="55235B4A"/>
    <w:rsid w:val="55EB5A15"/>
    <w:rsid w:val="561E2809"/>
    <w:rsid w:val="56246DDC"/>
    <w:rsid w:val="562C39D0"/>
    <w:rsid w:val="56554CD5"/>
    <w:rsid w:val="56AF5F68"/>
    <w:rsid w:val="56E04EE6"/>
    <w:rsid w:val="572F521C"/>
    <w:rsid w:val="57726E86"/>
    <w:rsid w:val="57765097"/>
    <w:rsid w:val="578F2A28"/>
    <w:rsid w:val="579B705F"/>
    <w:rsid w:val="57DA6296"/>
    <w:rsid w:val="583628E4"/>
    <w:rsid w:val="58562F86"/>
    <w:rsid w:val="58732FAA"/>
    <w:rsid w:val="5889510A"/>
    <w:rsid w:val="58DA6709"/>
    <w:rsid w:val="58DB65D4"/>
    <w:rsid w:val="58DE6664"/>
    <w:rsid w:val="59766AF8"/>
    <w:rsid w:val="597C5892"/>
    <w:rsid w:val="59850F1B"/>
    <w:rsid w:val="59A10231"/>
    <w:rsid w:val="59AD3802"/>
    <w:rsid w:val="59EC40A1"/>
    <w:rsid w:val="5A3A6E11"/>
    <w:rsid w:val="5A751DEA"/>
    <w:rsid w:val="5A755946"/>
    <w:rsid w:val="5A781C19"/>
    <w:rsid w:val="5AB20948"/>
    <w:rsid w:val="5ABF18BC"/>
    <w:rsid w:val="5B2C6D7D"/>
    <w:rsid w:val="5B432946"/>
    <w:rsid w:val="5B6F6F6C"/>
    <w:rsid w:val="5B8A3D6E"/>
    <w:rsid w:val="5B8F6EDB"/>
    <w:rsid w:val="5BD743DE"/>
    <w:rsid w:val="5BEA5E65"/>
    <w:rsid w:val="5BEE108D"/>
    <w:rsid w:val="5BFF15A3"/>
    <w:rsid w:val="5C3F5CCB"/>
    <w:rsid w:val="5C8136C1"/>
    <w:rsid w:val="5C8B413E"/>
    <w:rsid w:val="5C8C2680"/>
    <w:rsid w:val="5CAB2CAC"/>
    <w:rsid w:val="5CBE42D6"/>
    <w:rsid w:val="5CE447B6"/>
    <w:rsid w:val="5CF54B1C"/>
    <w:rsid w:val="5D3D64C3"/>
    <w:rsid w:val="5D427B01"/>
    <w:rsid w:val="5D646842"/>
    <w:rsid w:val="5E5B12F6"/>
    <w:rsid w:val="5E8B1BDC"/>
    <w:rsid w:val="5EF157B7"/>
    <w:rsid w:val="5F08713C"/>
    <w:rsid w:val="5F2A7F10"/>
    <w:rsid w:val="5F3542BE"/>
    <w:rsid w:val="5F4B0103"/>
    <w:rsid w:val="5F624162"/>
    <w:rsid w:val="5F852791"/>
    <w:rsid w:val="5F95098D"/>
    <w:rsid w:val="5FB52C88"/>
    <w:rsid w:val="5FF675B3"/>
    <w:rsid w:val="6017749F"/>
    <w:rsid w:val="60455DBA"/>
    <w:rsid w:val="60706363"/>
    <w:rsid w:val="608605A7"/>
    <w:rsid w:val="60996106"/>
    <w:rsid w:val="60D633F8"/>
    <w:rsid w:val="60DE071F"/>
    <w:rsid w:val="60FC2464"/>
    <w:rsid w:val="611B7B30"/>
    <w:rsid w:val="613B34FF"/>
    <w:rsid w:val="617C1B4F"/>
    <w:rsid w:val="61B058F0"/>
    <w:rsid w:val="61DE76C6"/>
    <w:rsid w:val="61FC2F02"/>
    <w:rsid w:val="620677CB"/>
    <w:rsid w:val="6210452D"/>
    <w:rsid w:val="624B4FC5"/>
    <w:rsid w:val="626F5370"/>
    <w:rsid w:val="627263AA"/>
    <w:rsid w:val="62817246"/>
    <w:rsid w:val="62834146"/>
    <w:rsid w:val="62A50D92"/>
    <w:rsid w:val="62C8512F"/>
    <w:rsid w:val="62F34AE7"/>
    <w:rsid w:val="632048BD"/>
    <w:rsid w:val="63330F05"/>
    <w:rsid w:val="636B52B1"/>
    <w:rsid w:val="638070CA"/>
    <w:rsid w:val="63BD46B1"/>
    <w:rsid w:val="63DE2CBF"/>
    <w:rsid w:val="646830AE"/>
    <w:rsid w:val="64746686"/>
    <w:rsid w:val="64A7238C"/>
    <w:rsid w:val="64C03C61"/>
    <w:rsid w:val="64C94360"/>
    <w:rsid w:val="64DC371B"/>
    <w:rsid w:val="64DD0CB7"/>
    <w:rsid w:val="64DE2339"/>
    <w:rsid w:val="653C645C"/>
    <w:rsid w:val="654305F9"/>
    <w:rsid w:val="654E42F5"/>
    <w:rsid w:val="65DF4CFD"/>
    <w:rsid w:val="65F962CD"/>
    <w:rsid w:val="65FE66AB"/>
    <w:rsid w:val="660906A1"/>
    <w:rsid w:val="66191E32"/>
    <w:rsid w:val="662817F5"/>
    <w:rsid w:val="663A7A43"/>
    <w:rsid w:val="66477914"/>
    <w:rsid w:val="664F3941"/>
    <w:rsid w:val="6670349F"/>
    <w:rsid w:val="66B75538"/>
    <w:rsid w:val="66D512E8"/>
    <w:rsid w:val="66D74C9D"/>
    <w:rsid w:val="66E005EB"/>
    <w:rsid w:val="67923582"/>
    <w:rsid w:val="67AA404F"/>
    <w:rsid w:val="67B416BE"/>
    <w:rsid w:val="67D0065F"/>
    <w:rsid w:val="680C2B43"/>
    <w:rsid w:val="683A3D2B"/>
    <w:rsid w:val="685E462A"/>
    <w:rsid w:val="6861348D"/>
    <w:rsid w:val="68745B85"/>
    <w:rsid w:val="688B4BC9"/>
    <w:rsid w:val="68C47A98"/>
    <w:rsid w:val="68F172A5"/>
    <w:rsid w:val="69116A62"/>
    <w:rsid w:val="69131EC9"/>
    <w:rsid w:val="691D0850"/>
    <w:rsid w:val="692E706E"/>
    <w:rsid w:val="69D73990"/>
    <w:rsid w:val="69E42310"/>
    <w:rsid w:val="69FD3262"/>
    <w:rsid w:val="6A3A1973"/>
    <w:rsid w:val="6AD33E5A"/>
    <w:rsid w:val="6B013226"/>
    <w:rsid w:val="6B4355EC"/>
    <w:rsid w:val="6B461A7A"/>
    <w:rsid w:val="6B7144A1"/>
    <w:rsid w:val="6B861AF8"/>
    <w:rsid w:val="6B9D23AD"/>
    <w:rsid w:val="6C0369AE"/>
    <w:rsid w:val="6C04494D"/>
    <w:rsid w:val="6C136D9D"/>
    <w:rsid w:val="6C392D20"/>
    <w:rsid w:val="6C432361"/>
    <w:rsid w:val="6C577F03"/>
    <w:rsid w:val="6C97174C"/>
    <w:rsid w:val="6CE35221"/>
    <w:rsid w:val="6D35020C"/>
    <w:rsid w:val="6D407CD6"/>
    <w:rsid w:val="6D593CBE"/>
    <w:rsid w:val="6D8C56C5"/>
    <w:rsid w:val="6DA11374"/>
    <w:rsid w:val="6DF34721"/>
    <w:rsid w:val="6E41683C"/>
    <w:rsid w:val="6E9B3608"/>
    <w:rsid w:val="6EE04BF0"/>
    <w:rsid w:val="6EF410D7"/>
    <w:rsid w:val="6F0357BE"/>
    <w:rsid w:val="6F3338EC"/>
    <w:rsid w:val="6F494B05"/>
    <w:rsid w:val="6F6A3B46"/>
    <w:rsid w:val="6FA7614A"/>
    <w:rsid w:val="6FF849B2"/>
    <w:rsid w:val="70044F26"/>
    <w:rsid w:val="70785D38"/>
    <w:rsid w:val="70EA7820"/>
    <w:rsid w:val="70F941F5"/>
    <w:rsid w:val="711A7F1E"/>
    <w:rsid w:val="7130142C"/>
    <w:rsid w:val="71461053"/>
    <w:rsid w:val="71846F47"/>
    <w:rsid w:val="71CE7226"/>
    <w:rsid w:val="71E573FD"/>
    <w:rsid w:val="71EA0570"/>
    <w:rsid w:val="71EF237B"/>
    <w:rsid w:val="71F00731"/>
    <w:rsid w:val="72026C75"/>
    <w:rsid w:val="72324A62"/>
    <w:rsid w:val="726A706D"/>
    <w:rsid w:val="72B52FA4"/>
    <w:rsid w:val="72BB3CBA"/>
    <w:rsid w:val="72D70B58"/>
    <w:rsid w:val="72E42010"/>
    <w:rsid w:val="72F21DD2"/>
    <w:rsid w:val="73046F04"/>
    <w:rsid w:val="732B016A"/>
    <w:rsid w:val="73830C7C"/>
    <w:rsid w:val="740F48EB"/>
    <w:rsid w:val="745169B7"/>
    <w:rsid w:val="750B58E9"/>
    <w:rsid w:val="751F2CDF"/>
    <w:rsid w:val="75222F36"/>
    <w:rsid w:val="753D2D90"/>
    <w:rsid w:val="754015A5"/>
    <w:rsid w:val="7577036C"/>
    <w:rsid w:val="75956A44"/>
    <w:rsid w:val="759F72BA"/>
    <w:rsid w:val="75AA3A97"/>
    <w:rsid w:val="75E90DCA"/>
    <w:rsid w:val="75F80BED"/>
    <w:rsid w:val="762B2E39"/>
    <w:rsid w:val="762D259F"/>
    <w:rsid w:val="7636075E"/>
    <w:rsid w:val="767D44EB"/>
    <w:rsid w:val="768D0C31"/>
    <w:rsid w:val="7690756A"/>
    <w:rsid w:val="76BE175B"/>
    <w:rsid w:val="771068AE"/>
    <w:rsid w:val="7718505A"/>
    <w:rsid w:val="77420E4E"/>
    <w:rsid w:val="7772585B"/>
    <w:rsid w:val="777A580C"/>
    <w:rsid w:val="77C5109A"/>
    <w:rsid w:val="782A7918"/>
    <w:rsid w:val="784604CA"/>
    <w:rsid w:val="78774B38"/>
    <w:rsid w:val="78776D7F"/>
    <w:rsid w:val="7894349B"/>
    <w:rsid w:val="789B4B19"/>
    <w:rsid w:val="78B25E54"/>
    <w:rsid w:val="78BD425F"/>
    <w:rsid w:val="78F0566F"/>
    <w:rsid w:val="78FB3685"/>
    <w:rsid w:val="793024BA"/>
    <w:rsid w:val="795840F7"/>
    <w:rsid w:val="797C0647"/>
    <w:rsid w:val="79DF6AD7"/>
    <w:rsid w:val="79F3285F"/>
    <w:rsid w:val="7A9320A1"/>
    <w:rsid w:val="7AB041E9"/>
    <w:rsid w:val="7B026A80"/>
    <w:rsid w:val="7B3F6659"/>
    <w:rsid w:val="7B6D3318"/>
    <w:rsid w:val="7BA51BB2"/>
    <w:rsid w:val="7BAE6AB2"/>
    <w:rsid w:val="7C2D787C"/>
    <w:rsid w:val="7C3D3FB0"/>
    <w:rsid w:val="7C4D6B98"/>
    <w:rsid w:val="7C4E6030"/>
    <w:rsid w:val="7CE33C0D"/>
    <w:rsid w:val="7CEF468D"/>
    <w:rsid w:val="7D02665D"/>
    <w:rsid w:val="7D0647AE"/>
    <w:rsid w:val="7D4F7E21"/>
    <w:rsid w:val="7D62753D"/>
    <w:rsid w:val="7D7F360E"/>
    <w:rsid w:val="7D9A72EE"/>
    <w:rsid w:val="7DA138D1"/>
    <w:rsid w:val="7DB650B7"/>
    <w:rsid w:val="7DD16A88"/>
    <w:rsid w:val="7DE20C95"/>
    <w:rsid w:val="7E152E18"/>
    <w:rsid w:val="7E5D1D7F"/>
    <w:rsid w:val="7EA13CB3"/>
    <w:rsid w:val="7F067B9D"/>
    <w:rsid w:val="7F2F3A66"/>
    <w:rsid w:val="7F645069"/>
    <w:rsid w:val="7F6B48D1"/>
    <w:rsid w:val="7FB3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04"/>
      <w:outlineLvl w:val="1"/>
    </w:pPr>
    <w:rPr>
      <w:rFonts w:ascii="仿宋_GB2312" w:hAnsi="仿宋_GB2312" w:eastAsia="仿宋_GB2312" w:cs="仿宋_GB2312"/>
      <w:b/>
      <w:bCs/>
      <w:sz w:val="30"/>
      <w:szCs w:val="30"/>
      <w:lang w:val="zh-CN" w:eastAsia="zh-CN" w:bidi="zh-CN"/>
    </w:rPr>
  </w:style>
  <w:style w:type="character" w:default="1" w:styleId="15">
    <w:name w:val="Default Paragraph Font"/>
    <w:autoRedefine/>
    <w:semiHidden/>
    <w:qFormat/>
    <w:uiPriority w:val="0"/>
  </w:style>
  <w:style w:type="table" w:default="1" w:styleId="1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3"/>
    <w:basedOn w:val="1"/>
    <w:next w:val="4"/>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4">
    <w:name w:val="List 2"/>
    <w:basedOn w:val="1"/>
    <w:next w:val="5"/>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5">
    <w:name w:val="Date"/>
    <w:basedOn w:val="1"/>
    <w:next w:val="1"/>
    <w:qFormat/>
    <w:uiPriority w:val="0"/>
    <w:pPr>
      <w:widowControl w:val="0"/>
      <w:ind w:left="100" w:leftChars="2500"/>
      <w:jc w:val="both"/>
    </w:pPr>
    <w:rPr>
      <w:rFonts w:ascii="Times New Roman" w:hAnsi="Times New Roman" w:eastAsia="仿宋_GB2312" w:cs="Times New Roman"/>
      <w:kern w:val="0"/>
      <w:sz w:val="32"/>
      <w:szCs w:val="24"/>
      <w:lang w:val="en-US" w:eastAsia="zh-CN" w:bidi="ar-SA"/>
    </w:rPr>
  </w:style>
  <w:style w:type="paragraph" w:styleId="6">
    <w:name w:val="Body Text"/>
    <w:basedOn w:val="1"/>
    <w:qFormat/>
    <w:uiPriority w:val="0"/>
    <w:pPr>
      <w:spacing w:after="120"/>
    </w:pPr>
    <w:rPr>
      <w:rFonts w:ascii="Calibri" w:hAnsi="Calibri" w:eastAsia="宋体"/>
      <w:sz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unhideWhenUsed/>
    <w:qFormat/>
    <w:uiPriority w:val="99"/>
    <w:pPr>
      <w:ind w:left="200" w:leftChars="200" w:hanging="200" w:hangingChars="200"/>
    </w:pPr>
  </w:style>
  <w:style w:type="paragraph" w:styleId="10">
    <w:name w:val="toc 2"/>
    <w:basedOn w:val="1"/>
    <w:next w:val="1"/>
    <w:qFormat/>
    <w:uiPriority w:val="0"/>
    <w:pPr>
      <w:widowControl w:val="0"/>
      <w:ind w:left="420" w:leftChars="200"/>
      <w:jc w:val="both"/>
    </w:pPr>
    <w:rPr>
      <w:rFonts w:ascii="Times New Roman" w:hAnsi="Times New Roman" w:eastAsia="宋体" w:cs="黑体"/>
      <w:kern w:val="2"/>
      <w:sz w:val="21"/>
      <w:szCs w:val="22"/>
      <w:lang w:val="en-US" w:eastAsia="zh-CN" w:bidi="ar-SA"/>
    </w:rPr>
  </w:style>
  <w:style w:type="paragraph" w:styleId="11">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w:basedOn w:val="6"/>
    <w:next w:val="3"/>
    <w:qFormat/>
    <w:uiPriority w:val="0"/>
    <w:pPr>
      <w:widowControl w:val="0"/>
      <w:spacing w:after="120"/>
      <w:ind w:firstLine="420" w:firstLineChars="100"/>
      <w:jc w:val="both"/>
    </w:pPr>
    <w:rPr>
      <w:rFonts w:ascii="Times New Roman" w:hAnsi="Times New Roman" w:eastAsia="宋体" w:cs="Times New Roman"/>
      <w:kern w:val="0"/>
      <w:sz w:val="21"/>
      <w:szCs w:val="24"/>
      <w:lang w:val="en-US" w:eastAsia="zh-CN" w:bidi="ar-SA"/>
    </w:rPr>
  </w:style>
  <w:style w:type="table" w:styleId="14">
    <w:name w:val="Table Grid"/>
    <w:basedOn w:val="1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7">
    <w:name w:val="Table Paragraph"/>
    <w:basedOn w:val="1"/>
    <w:autoRedefine/>
    <w:qFormat/>
    <w:uiPriority w:val="1"/>
    <w:rPr>
      <w:rFonts w:ascii="仿宋_GB2312" w:hAnsi="仿宋_GB2312" w:eastAsia="仿宋_GB2312" w:cs="仿宋_GB2312"/>
      <w:lang w:val="zh-CN" w:eastAsia="zh-CN" w:bidi="zh-CN"/>
    </w:rPr>
  </w:style>
  <w:style w:type="paragraph" w:styleId="18">
    <w:name w:val="List Paragraph"/>
    <w:basedOn w:val="1"/>
    <w:autoRedefine/>
    <w:qFormat/>
    <w:uiPriority w:val="34"/>
    <w:pPr>
      <w:ind w:firstLine="420" w:firstLineChars="200"/>
    </w:pPr>
    <w:rPr>
      <w:rFonts w:ascii="Calibri" w:hAnsi="Calibri"/>
    </w:rPr>
  </w:style>
  <w:style w:type="character" w:customStyle="1" w:styleId="19">
    <w:name w:val="font31"/>
    <w:basedOn w:val="15"/>
    <w:autoRedefine/>
    <w:qFormat/>
    <w:uiPriority w:val="0"/>
    <w:rPr>
      <w:rFonts w:hint="eastAsia" w:ascii="宋体" w:hAnsi="宋体" w:eastAsia="宋体" w:cs="宋体"/>
      <w:color w:val="FF0000"/>
      <w:sz w:val="24"/>
      <w:szCs w:val="24"/>
      <w:u w:val="none"/>
    </w:rPr>
  </w:style>
  <w:style w:type="character" w:customStyle="1" w:styleId="20">
    <w:name w:val="font21"/>
    <w:basedOn w:val="15"/>
    <w:autoRedefine/>
    <w:qFormat/>
    <w:uiPriority w:val="0"/>
    <w:rPr>
      <w:rFonts w:hint="eastAsia" w:ascii="宋体" w:hAnsi="宋体" w:eastAsia="宋体" w:cs="宋体"/>
      <w:color w:val="FF0000"/>
      <w:sz w:val="36"/>
      <w:szCs w:val="36"/>
      <w:u w:val="none"/>
    </w:rPr>
  </w:style>
  <w:style w:type="character" w:customStyle="1" w:styleId="21">
    <w:name w:val="font11"/>
    <w:basedOn w:val="15"/>
    <w:autoRedefine/>
    <w:qFormat/>
    <w:uiPriority w:val="0"/>
    <w:rPr>
      <w:rFonts w:hint="eastAsia" w:ascii="宋体" w:hAnsi="宋体" w:eastAsia="宋体" w:cs="宋体"/>
      <w:color w:val="000000"/>
      <w:sz w:val="36"/>
      <w:szCs w:val="36"/>
      <w:u w:val="none"/>
    </w:rPr>
  </w:style>
  <w:style w:type="character" w:customStyle="1" w:styleId="22">
    <w:name w:val="font41"/>
    <w:basedOn w:val="15"/>
    <w:autoRedefine/>
    <w:qFormat/>
    <w:uiPriority w:val="0"/>
    <w:rPr>
      <w:rFonts w:hint="eastAsia" w:ascii="宋体" w:hAnsi="宋体" w:eastAsia="宋体" w:cs="宋体"/>
      <w:color w:val="FF0000"/>
      <w:sz w:val="36"/>
      <w:szCs w:val="36"/>
      <w:u w:val="none"/>
    </w:rPr>
  </w:style>
  <w:style w:type="table" w:customStyle="1" w:styleId="23">
    <w:name w:val="网格型1"/>
    <w:basedOn w:val="24"/>
    <w:qFormat/>
    <w:uiPriority w:val="0"/>
  </w:style>
  <w:style w:type="table" w:customStyle="1" w:styleId="24">
    <w:name w:val="普通表格1"/>
    <w:semiHidden/>
    <w:qFormat/>
    <w:uiPriority w:val="0"/>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NormalCharacter"/>
    <w:qFormat/>
    <w:uiPriority w:val="0"/>
    <w:rPr>
      <w:rFonts w:ascii="Times New Roman" w:hAnsi="Times New Roman" w:eastAsia="宋体" w:cs="Times New Roman"/>
    </w:rPr>
  </w:style>
  <w:style w:type="paragraph" w:customStyle="1" w:styleId="28">
    <w:name w:val="Normal (Web)"/>
    <w:basedOn w:val="1"/>
    <w:qFormat/>
    <w:uiPriority w:val="0"/>
    <w:pPr>
      <w:widowControl/>
      <w:spacing w:before="280" w:after="280"/>
      <w:jc w:val="left"/>
    </w:pPr>
    <w:rPr>
      <w:rFonts w:ascii="宋体" w:hAnsi="宋体" w:eastAsia="Times New Roman" w:cs="宋体"/>
      <w:kern w:val="0"/>
      <w:sz w:val="24"/>
    </w:rPr>
  </w:style>
  <w:style w:type="character" w:customStyle="1" w:styleId="29">
    <w:name w:val="font61"/>
    <w:basedOn w:val="15"/>
    <w:qFormat/>
    <w:uiPriority w:val="0"/>
    <w:rPr>
      <w:rFonts w:ascii="Calibri" w:hAnsi="Calibri" w:cs="Calibri"/>
      <w:color w:val="000000"/>
      <w:sz w:val="32"/>
      <w:szCs w:val="32"/>
      <w:u w:val="none"/>
    </w:rPr>
  </w:style>
  <w:style w:type="character" w:customStyle="1" w:styleId="30">
    <w:name w:val="font7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5684</Words>
  <Characters>6617</Characters>
  <Lines>0</Lines>
  <Paragraphs>0</Paragraphs>
  <TotalTime>122</TotalTime>
  <ScaleCrop>false</ScaleCrop>
  <LinksUpToDate>false</LinksUpToDate>
  <CharactersWithSpaces>6835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2022-08-08T02:52:00Z</dcterms:created>
  <dc:creator>Administrator</dc:creator>
  <cp:lastModifiedBy>Administrator</cp:lastModifiedBy>
  <cp:lastPrinted>2025-08-28T01:56:34Z</cp:lastPrinted>
  <dcterms:modified xsi:type="dcterms:W3CDTF">2025-08-28T01:57:53Z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7425A1D644324A409B159A1E24360F02_13</vt:lpwstr>
  </property>
  <property fmtid="{D5CDD505-2E9C-101B-9397-08002B2CF9AE}" pid="4" name="KSOTemplateDocerSaveRecord">
    <vt:lpwstr>eyJoZGlkIjoiMzFkNmY1OGU2MzU1MmVhNDI4NWUxY2ZhMGJhNmZjYTQifQ==</vt:lpwstr>
  </property>
</Properties>
</file>