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90E9A">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w:t>
      </w:r>
      <w:r>
        <w:rPr>
          <w:rFonts w:hint="eastAsia" w:ascii="宋体" w:cs="宋体"/>
          <w:b/>
          <w:bCs/>
          <w:color w:val="auto"/>
          <w:kern w:val="36"/>
          <w:sz w:val="44"/>
          <w:szCs w:val="44"/>
          <w:lang w:val="en-US" w:eastAsia="zh-CN" w:bidi="ar-SA"/>
        </w:rPr>
        <w:t>二次</w:t>
      </w:r>
      <w:r>
        <w:rPr>
          <w:rFonts w:hint="eastAsia" w:ascii="宋体" w:hAnsi="Times New Roman" w:eastAsia="宋体" w:cs="宋体"/>
          <w:b/>
          <w:bCs/>
          <w:color w:val="auto"/>
          <w:kern w:val="36"/>
          <w:sz w:val="44"/>
          <w:szCs w:val="44"/>
          <w:lang w:val="en-US" w:eastAsia="zh-CN" w:bidi="ar-SA"/>
        </w:rPr>
        <w:t>市场调研</w:t>
      </w:r>
    </w:p>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4269124D">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w:t>
      </w:r>
      <w:r>
        <w:rPr>
          <w:rFonts w:hint="eastAsia" w:ascii="仿宋" w:eastAsia="仿宋" w:cs="仿宋"/>
          <w:b w:val="0"/>
          <w:bCs w:val="0"/>
          <w:color w:val="auto"/>
          <w:kern w:val="2"/>
          <w:sz w:val="32"/>
          <w:szCs w:val="32"/>
          <w:lang w:val="en-US" w:eastAsia="zh-CN" w:bidi="ar-SA"/>
        </w:rPr>
        <w:t>二次</w:t>
      </w:r>
      <w:r>
        <w:rPr>
          <w:rFonts w:hint="eastAsia" w:ascii="仿宋" w:hAnsi="Times New Roman" w:eastAsia="仿宋" w:cs="仿宋"/>
          <w:b w:val="0"/>
          <w:bCs w:val="0"/>
          <w:color w:val="auto"/>
          <w:kern w:val="2"/>
          <w:sz w:val="32"/>
          <w:szCs w:val="32"/>
          <w:lang w:val="en-US" w:eastAsia="zh-CN" w:bidi="ar-SA"/>
        </w:rPr>
        <w:t>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r>
        <w:rPr>
          <w:rFonts w:hint="eastAsia" w:ascii="仿宋" w:eastAsia="仿宋" w:cs="仿宋"/>
          <w:b w:val="0"/>
          <w:color w:val="FF0000"/>
          <w:sz w:val="32"/>
          <w:szCs w:val="32"/>
          <w:lang w:val="en-US" w:eastAsia="zh-CN"/>
        </w:rPr>
        <w:t>已发送过邮件的无需重复发送</w:t>
      </w:r>
      <w:r>
        <w:rPr>
          <w:rFonts w:hint="eastAsia" w:ascii="仿宋" w:eastAsia="仿宋" w:cs="仿宋"/>
          <w:b w:val="0"/>
          <w:color w:val="auto"/>
          <w:sz w:val="32"/>
          <w:szCs w:val="32"/>
          <w:lang w:val="en-US" w:eastAsia="zh-CN"/>
        </w:rPr>
        <w:t>。</w:t>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17</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bookmarkStart w:id="0" w:name="_GoBack"/>
      <w:bookmarkEnd w:id="0"/>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center"/>
        <w:textAlignment w:val="auto"/>
        <w:rPr>
          <w:rFonts w:hint="eastAsia" w:ascii="仿宋" w:eastAsia="仿宋" w:cs="仿宋"/>
          <w:color w:val="auto"/>
          <w:sz w:val="32"/>
          <w:szCs w:val="32"/>
          <w:lang w:eastAsia="zh-CN"/>
        </w:rPr>
      </w:pPr>
      <w:r>
        <w:rPr>
          <w:rFonts w:hint="eastAsia" w:ascii="仿宋" w:eastAsia="仿宋" w:cs="仿宋"/>
          <w:color w:val="auto"/>
          <w:sz w:val="32"/>
          <w:szCs w:val="32"/>
          <w:lang w:val="en-US" w:eastAsia="zh-CN"/>
        </w:rPr>
        <w:t xml:space="preserve">         </w:t>
      </w:r>
      <w:r>
        <w:rPr>
          <w:rFonts w:hint="eastAsia" w:ascii="仿宋" w:eastAsia="仿宋" w:cs="仿宋"/>
          <w:color w:val="auto"/>
          <w:sz w:val="32"/>
          <w:szCs w:val="32"/>
          <w:lang w:eastAsia="zh-CN"/>
        </w:rPr>
        <w:t>器械科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8</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13</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125"/>
        <w:gridCol w:w="660"/>
        <w:gridCol w:w="628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功能需求</w:t>
            </w:r>
          </w:p>
        </w:tc>
      </w:tr>
      <w:tr w14:paraId="6760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4"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A5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电脑中频电疗机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39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4E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一、诊疗项目：电刺激治疗费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二、适用范围：该产品能兴奋神经肌肉组织、软化瘢痕、松解粘连，具有镇痛、促进炎症消散、改善局部血液循环的作用，并具有药物导入功能。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三、基本功能要求：要求低频调制中频无电解、渗透力强、对神经系统有综合效应、可镇痛锻炼骨骼肌、对局部血液循环具有促进作用、对人体细胞具有刺激作用等。</w:t>
            </w:r>
          </w:p>
        </w:tc>
      </w:tr>
      <w:tr w14:paraId="2175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A6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16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超短波电疗机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26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一、诊疗项目：超短波短波治疗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二、适用范围：适用于对人体进行止痛、解痉、消炎的辅助治疗。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三、基本功能要求：适用于对人体进行止痛、解痉、消炎的辅助治疗。设备具有输出回零保护装置，治疗结束有声光提示。输出功率不小于200W，输出功率多档可调。配备不少于三种规格的电极。</w:t>
            </w:r>
          </w:p>
        </w:tc>
      </w:tr>
      <w:tr w14:paraId="5910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8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D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超声治疗仪(聚焦式)</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C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0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二、适用范围：利用聚焦超声技术用于人体的颈肩部、腰腹部和四肢部位慢性软组织损伤性疼痛的治疗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1.适应症范围：利用聚焦超声技术适用于人体的颈肩部、腰腹部和四肢部位慢性软组织损伤性疼痛的治疗。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2.超声治疗头主机集成一体机，LCD显示屏，可显示人机交互界面及设备运行参数。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3.工作频率：≥0.8MHz。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4.额定输出声功率≥10W，输出声功率多档可调节。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5.波束类型：会聚型。</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低频磁疗机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一、诊疗项目：磁热疗法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二、适用范围：适用于三叉神经痛、前列腺炎、支气管炎、肩周炎、急性扭伤的辅助治疗。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三、基本功能要求：适用于三叉神经痛、前列腺炎、支气管炎、肩周炎、急性扭伤的辅助治疗。同时对人体辅以电磁震颤，具有按摩功能和热敷作用。磁场强度可调。有多种规格磁疗头可选。</w:t>
            </w:r>
          </w:p>
        </w:tc>
      </w:tr>
      <w:tr w14:paraId="3D2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2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7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电子针疗仪</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49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二、适用范围：腰酸背痛、神经麻痹、肌肉酸楚痛、麻痹的辅助治疗。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三、基本功能要求：输出电流波形有连续波、疏密波、断续波，可用电源，也可用干电池。</w:t>
            </w:r>
          </w:p>
        </w:tc>
      </w:tr>
      <w:tr w14:paraId="4E8B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10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20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火罐</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FA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78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一、诊疗项目：悬空灸、背部疾病推拿、中医走罐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二、‌适用范围：痛症痹症‌：颈肩腰腿痛、腰椎间盘突出、风湿/类风湿性关节炎等</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寒湿病症‌：宫寒痛经、产后身痛、胃肠虚寒（腹痛腹泻）、手脚冰凉。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五层罐体、双层莲花瓣口、双层莲花瓣口内进风孔、罐体内设有不锈钢固定装置和隔灰网、内置艾柱燃烧，通过‌揉、碾、推、按、点、摇、闪、震、熨、烫‌等多种手法在体表游走，可实现热力渗透与机械刺激结合</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不散不落灰。</w:t>
            </w:r>
          </w:p>
        </w:tc>
      </w:tr>
    </w:tbl>
    <w:p w14:paraId="6C039015">
      <w:pPr>
        <w:spacing w:line="420" w:lineRule="exact"/>
        <w:rPr>
          <w:rFonts w:hint="eastAsia" w:ascii="宋体" w:cs="宋体"/>
          <w:color w:val="auto"/>
          <w:sz w:val="28"/>
          <w:szCs w:val="28"/>
        </w:r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F184D44"/>
    <w:rsid w:val="12465749"/>
    <w:rsid w:val="16516E47"/>
    <w:rsid w:val="17374AE1"/>
    <w:rsid w:val="174436DA"/>
    <w:rsid w:val="196B620F"/>
    <w:rsid w:val="1C066DB3"/>
    <w:rsid w:val="1CD82254"/>
    <w:rsid w:val="1FCF2853"/>
    <w:rsid w:val="26A83CA1"/>
    <w:rsid w:val="27564F1D"/>
    <w:rsid w:val="32053535"/>
    <w:rsid w:val="378B2574"/>
    <w:rsid w:val="37A4408E"/>
    <w:rsid w:val="3D8D037A"/>
    <w:rsid w:val="3EDE5D28"/>
    <w:rsid w:val="40DB1473"/>
    <w:rsid w:val="430818BE"/>
    <w:rsid w:val="440077DF"/>
    <w:rsid w:val="494149DD"/>
    <w:rsid w:val="498B60BB"/>
    <w:rsid w:val="4A36557F"/>
    <w:rsid w:val="4B8D774A"/>
    <w:rsid w:val="4B9A35A1"/>
    <w:rsid w:val="4CF07536"/>
    <w:rsid w:val="4ECF272A"/>
    <w:rsid w:val="51803FB6"/>
    <w:rsid w:val="52FB72E6"/>
    <w:rsid w:val="531F440B"/>
    <w:rsid w:val="56C5730D"/>
    <w:rsid w:val="5A936194"/>
    <w:rsid w:val="5B1C12B7"/>
    <w:rsid w:val="5D3018E6"/>
    <w:rsid w:val="5E775B46"/>
    <w:rsid w:val="60A76871"/>
    <w:rsid w:val="60D35D80"/>
    <w:rsid w:val="615221A2"/>
    <w:rsid w:val="658F5D7C"/>
    <w:rsid w:val="69473488"/>
    <w:rsid w:val="6D9051A0"/>
    <w:rsid w:val="6E910879"/>
    <w:rsid w:val="71520337"/>
    <w:rsid w:val="727965D5"/>
    <w:rsid w:val="729779B7"/>
    <w:rsid w:val="742F4D82"/>
    <w:rsid w:val="7833580C"/>
    <w:rsid w:val="7B8C2F6C"/>
    <w:rsid w:val="7CCC2DD8"/>
    <w:rsid w:val="7D753F92"/>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435</Words>
  <Characters>486</Characters>
  <Lines>1189</Lines>
  <Paragraphs>516</Paragraphs>
  <TotalTime>1</TotalTime>
  <ScaleCrop>false</ScaleCrop>
  <LinksUpToDate>false</LinksUpToDate>
  <CharactersWithSpaces>486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2026-07-30T03:19:00Z</cp:lastPrinted>
  <dcterms:modified xsi:type="dcterms:W3CDTF">2026-08-13T00:40:40Z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2052-12.1.0.28043</vt:lpwstr>
  </property>
  <property fmtid="{D5CDD505-2E9C-101B-9397-08002B2CF9AE}" pid="4" name="ICV">
    <vt:lpwstr>E442AF54B2284A07900852FAB7636EE4_12</vt:lpwstr>
  </property>
</Properties>
</file>