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2F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石家庄市人民医院营养制剂采购项目</w:t>
      </w:r>
    </w:p>
    <w:p w14:paraId="2FC57B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供应商征集通知</w:t>
      </w:r>
    </w:p>
    <w:p w14:paraId="6915729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根据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医院整体安排，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现需对石家庄市人民医院营养制剂采购项目进行供应商征集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，请有意向且有承接能力的单位前来参与，报名需携带以下材料，资料不全不予受理。</w:t>
      </w:r>
    </w:p>
    <w:p w14:paraId="4E3C344E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报名需提供：</w:t>
      </w:r>
    </w:p>
    <w:p w14:paraId="69FF395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1.公司资质：具备承担和实施本项目的相应营业范围和能力（提供营业执照原件及加盖公章的复印件）。</w:t>
      </w:r>
    </w:p>
    <w:p w14:paraId="7C770E8E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32"/>
          <w:szCs w:val="32"/>
        </w:rPr>
        <w:t>2.</w:t>
      </w: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32"/>
          <w:szCs w:val="32"/>
          <w:lang w:eastAsia="zh-CN"/>
        </w:rPr>
        <w:t>身份证明：</w:t>
      </w:r>
      <w:r>
        <w:rPr>
          <w:rFonts w:hint="eastAsia" w:ascii="方正仿宋_GB2312" w:hAnsi="方正仿宋_GB2312" w:eastAsia="方正仿宋_GB2312" w:cs="方正仿宋_GB2312"/>
          <w:b w:val="0"/>
          <w:color w:val="000000" w:themeColor="text1"/>
          <w:sz w:val="32"/>
          <w:szCs w:val="32"/>
        </w:rPr>
        <w:t>法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定代表人参加报名的，提供法定代表人居民身份证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原件及复印件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；法定代表人授权人参加报名的，应提供法定代表人授权书及被授权人居民身份证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原件及复印件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。</w:t>
      </w:r>
    </w:p>
    <w:p w14:paraId="095D91BF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eastAsia="方正仿宋_GB231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履约能力证明：提供近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年内与三级甲等医院开展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营养制剂采购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项目的合作案例（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加盖公章的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合同复印件）。</w:t>
      </w:r>
    </w:p>
    <w:p w14:paraId="43460511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以上资料，须在有效期内，装订后在规定时间内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提交，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逾期不再受理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。</w:t>
      </w:r>
    </w:p>
    <w:p w14:paraId="3C3F3300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报名截止时间：202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9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日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17:00</w:t>
      </w:r>
    </w:p>
    <w:p w14:paraId="4AE2B1DC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报名地址：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石家庄市人民医院建华院区负一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067室</w:t>
      </w:r>
    </w:p>
    <w:p w14:paraId="753F7EF0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联系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eastAsia="zh-CN"/>
        </w:rPr>
        <w:t>人：马老师、张老师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 xml:space="preserve"> </w:t>
      </w:r>
    </w:p>
    <w:p w14:paraId="112D8F0D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电话：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0311-69088012</w:t>
      </w:r>
    </w:p>
    <w:p w14:paraId="7813B621">
      <w:pPr>
        <w:rPr>
          <w:rFonts w:hint="eastAsia"/>
        </w:rPr>
      </w:pPr>
    </w:p>
    <w:p w14:paraId="41A8C6A8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 xml:space="preserve">                           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 xml:space="preserve">    总务后勤科  </w:t>
      </w:r>
    </w:p>
    <w:p w14:paraId="3BF36D7E">
      <w:pPr>
        <w:pStyle w:val="2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sectPr>
          <w:pgSz w:w="11906" w:h="16838"/>
          <w:pgMar w:top="1587" w:right="1474" w:bottom="1757" w:left="1587" w:header="851" w:footer="992" w:gutter="0"/>
          <w:cols w:space="0" w:num="1"/>
          <w:rtlGutter w:val="0"/>
          <w:docGrid w:type="lines" w:linePitch="455" w:charSpace="0"/>
        </w:sectPr>
      </w:pP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 xml:space="preserve">                      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8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  <w:lang w:val="en-US" w:eastAsia="zh-CN"/>
        </w:rPr>
        <w:t>26</w:t>
      </w:r>
      <w:r>
        <w:rPr>
          <w:rFonts w:hint="eastAsia" w:ascii="方正仿宋_GB2312" w:hAnsi="方正仿宋_GB2312" w:eastAsia="方正仿宋_GB2312" w:cs="方正仿宋_GB2312"/>
          <w:b w:val="0"/>
          <w:sz w:val="32"/>
          <w:szCs w:val="32"/>
        </w:rPr>
        <w:t>日</w:t>
      </w:r>
    </w:p>
    <w:tbl>
      <w:tblPr>
        <w:tblStyle w:val="12"/>
        <w:tblW w:w="540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1"/>
        <w:gridCol w:w="982"/>
        <w:gridCol w:w="1050"/>
        <w:gridCol w:w="2877"/>
        <w:gridCol w:w="1541"/>
        <w:gridCol w:w="1064"/>
        <w:gridCol w:w="1064"/>
      </w:tblGrid>
      <w:tr w14:paraId="03393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制剂类别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7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大分类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C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小分类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7B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44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招标参数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5A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  <w:bookmarkStart w:id="0" w:name="_GoBack"/>
            <w:bookmarkEnd w:id="0"/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19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单价（元）</w:t>
            </w:r>
          </w:p>
        </w:tc>
      </w:tr>
      <w:tr w14:paraId="39ED1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B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肾病组件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A3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78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柠檬酸钾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5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适用于10岁以上需要补充能量的同时补充钾、镁电解质及柠檬酸的人群，需要补充益生菌降低肠道对草酸、尿酸吸收的人群。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6F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能量≥360千卡/100g;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柠檬酸钾≥8g/100g;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镁≥1g/100g;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F9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5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C8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FE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特殊医学用途全营养配方食品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8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适用于10岁以上进食受限、消化吸收障碍、代谢紊乱需要补充营养的人群。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1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34"/>
                <w:lang w:val="en-US" w:eastAsia="zh-CN" w:bidi="ar"/>
              </w:rPr>
              <w:t xml:space="preserve">蛋白质≥20g/100g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 xml:space="preserve">脂肪≤14g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碳水化合物</w:t>
            </w:r>
            <w:r>
              <w:rPr>
                <w:rStyle w:val="35"/>
                <w:rFonts w:eastAsia="宋体"/>
                <w:lang w:val="en-US" w:eastAsia="zh-CN" w:bidi="ar"/>
              </w:rPr>
              <w:t>≤</w:t>
            </w:r>
            <w:r>
              <w:rPr>
                <w:rStyle w:val="34"/>
                <w:lang w:val="en-US" w:eastAsia="zh-CN" w:bidi="ar"/>
              </w:rPr>
              <w:t>55g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膳食纤维≥4g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7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22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</w:tr>
      <w:tr w14:paraId="09C9F0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A10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特殊医学用途全营养配方食品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7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EC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短肽配方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6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适用于10岁以上进食受限、消化吸收障碍、代谢紊乱需要补充营养的人群。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E1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蛋白质≥17g/100g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脂肪≤8g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碳水化合物≤68g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不含膳食纤维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80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14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FB5F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62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赖氨酸组件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F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赖氨酸组件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78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需要补充赖氨酸的人群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52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每袋（3g）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L-赖氨酸(以L-盐酸赖氨酸计） ≥1.3g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D9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1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3586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7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水溶性维生素组件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B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3C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脂溶性维生素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61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需要强化脂溶性维生素的人群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B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每袋（10g）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维生素B1 ≥1.20mg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维生素B2 ≥1.20mg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维生素B6 ≥1.20mg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维生素B12 ≥2.40μg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维生素C ≥110.0mg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烟酸 ≥14.00mg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叶酸 ≥400μg DFE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泛酸 ≥5.00mg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8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4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DB54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00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铁元素组件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2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铁元素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F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缺铁人群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8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每袋（3g）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 mg ≥10.0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维生素B2 mg ≥1.20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维生素B12 ug ≥2.20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A5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49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C3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23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微量元素组件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5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E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微量元素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5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需要强化微量元素的人群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9E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每袋（3g）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 ≥12.0mg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锌 ≥12.00mg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碘 ≥140.0μg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 ≥50.0μg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铜 ≥1.40mg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锰 ≥3.00mg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64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CD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932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脂溶性维生素组件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1D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A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水溶性维生素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4A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需要补充多种维生素的人群。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C3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每袋（3g）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维生素A ≥750μgRE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维生素D ≥12.0μg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维生素E ≥12.00mg α-TE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维生素K1 ≥80.0μg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A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56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E93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D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特医短肽液体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液体短肽配方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F5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10岁以上进食受限、消化吸收障碍、代谢紊乱等需要补充营养的人群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E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每100ml：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能量≥400kJ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蛋白来源为100%乳清蛋白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碳水化合物供能比50%~65%之间，脂肪供能比20%~30%之间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每100ml标准液脂肪含量要求2.2-3.0g, 且中链甘油三酯（MCT）占总脂肪比例≥45%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11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7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2282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D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特医流质液体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82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流质配方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2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10岁以上需要限制脂肪摄入、消化吸收障碍等医学状态下的人群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B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每100ml                      能量：≥502kJ/100mL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蛋白质：≥ 3.5g/100mL                  脂肪0g/100ml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碳水化合物≥26g/100mL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5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8D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B1B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7A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特医全营养粉剂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2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A7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10岁以上进食受限、消化吸收障碍、代谢紊乱等需要补充营养的人群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5D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34"/>
                <w:lang w:val="en-US" w:eastAsia="zh-CN" w:bidi="ar"/>
              </w:rPr>
              <w:t xml:space="preserve">能量：≥1820kJ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 xml:space="preserve">蛋白质：≥16g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 xml:space="preserve">脂肪：单不饱和脂肪占总脂肪≥60%  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6"/>
                <w:lang w:val="en-US" w:eastAsia="zh-CN" w:bidi="ar"/>
              </w:rPr>
              <w:t>w6:w3≤2.4:1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膳食纤维：≥3g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微量营养素：≥28种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剂型：粉剂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B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D7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</w:tr>
      <w:tr w14:paraId="19481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8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DHA组件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4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7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DHA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1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孕产妇及儿童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A5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每粒含DHA藻油≥200mg；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同时含有叶黄素和α亚麻酸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47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ED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36A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C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乳糖酶组件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5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5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乳糖酶组件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08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乳糖不耐受人群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A3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含益生菌，且为卫健委批准婴幼儿可用菌株号；含酵母锌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E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1A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38B5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F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基柔肌肉减少营养制剂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48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HMB组件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42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肌少症病人和危重症/大手术等导致的高分解代谢肌肉丢失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E3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能量≥1400KJ/100g；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蛋白质≥6g/100g；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脂肪≤1g/100g；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碳水化合物≥75g/100g；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钠≤70mg/100g；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钙≥2000mg/100g；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CaHMB≥15g/100g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B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F5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ABC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80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普柔汀特殊医学用途蛋白质组件配方食品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18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9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C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需要蛋白质补充的人群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7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能量密度≥1600kJ/100g；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蛋白质≥80g/100g；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蛋白质来源：乳清蛋白和大豆分离蛋白，比例为1:1；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脂肪≤5g/100g；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碳水化合物≤8g/100g；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钠≤700mg/100g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不含人工代糖、人工增稠剂等辅料；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低磷低钾，低乳糖≤2g/100g，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4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BD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4FE5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93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益生菌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12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益生菌组件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14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益生菌组件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E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胃肠菌群紊乱者微生态制剂，调节肠道菌群平衡，便秘腹泻双向调节，抗生素和药物治疗性腹泻、炎症性肠病腹泻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肠内营养不耐受性腹泻，病毒性腹泻，艰难梭菌感染性腹泻，肠易激综合征腹泻型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60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活性菌添加量≥1200亿CFU/条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C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42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360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69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益生菌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43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益生菌组件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10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后生元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0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需要补充胃肠道能量的人群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DEF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0F2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6F2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09A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8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特医电解质配方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53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电解质组件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9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电解质配方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48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1岁以上因腹泻导致轻至中度脱水需要补充水及电解质的人群。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67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能量(kJ):≥36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蛋白质(g):≤0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脂肪(g):≤0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碳水化合物(g):≥2.1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钠(mg):≥115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钾(mg):≥78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氯(mg):≥177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渗透压约为240m0smol/kg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CE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DD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C123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4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特医碳水化合物组件配方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97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1B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18岁以上需要补充碳水化合物的人群。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368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能量(kJ):≥212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蛋白质(g):≤0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脂肪(g):≤0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碳水化合物(g):≥12.5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钠(mg):≤50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渗透压约为：255m0smol/kg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95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EB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265B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86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特医全营养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A7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C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液体短肽配方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E1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18岁以上进食受限，消化吸收障碍代谢紊乱等需要补充营养的人群。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94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能量(kJ):≥438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蛋白质(g):≥4.4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脂肪(g)：≤2.55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碳水化合物(g): ≤15.8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钠(mg):≤130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渗透压约为470m0smol/kg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2F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B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C597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特医全营养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2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6A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整蛋白液体配方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82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18岁以上进食受限，消化吸收障碍代谢紊乱等需要补充营养的人群。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5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能量(kJ):≥418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蛋白质(g):≥4.2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脂肪(g):≤ 3.9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碳水化合物(g):≤12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钠(mg):≤100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MCT（g)：≥0.6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膳食纤维（g)：≥2.0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C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EC6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DB50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营养素补充剂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3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94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肌醇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C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适用于10岁以上需要改善代谢、胰岛素抵抗、辅助体重管理等医学状况下的人群。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1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蛋白质≥2g/100g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脂肪≥20g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碳水化合物≤70g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肌醇≥40g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3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AD1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32CA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0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糖尿病全营养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4C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0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糖尿病粉剂配方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A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高血糖合并营养不良或有营养不良风险的患者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BC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蛋白质≥22g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脂肪≤16.5g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碳水化合物≤43g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膳食纤维≥7.5g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4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E5A5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3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匀浆膳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B6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匀浆膳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C87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适用于胃肠道功能基本正常，需要进行营养支持的人群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A7A35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蛋白质≥20g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脂肪≤12g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碳水化合物≤60g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膳食纤维≥3.5g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F2AE3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708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B23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49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匀浆膳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7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肾病低蛋白配方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19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急慢性肾炎、急慢性肾功能衰竭及透析等人群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67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每100g含蛋白质≤6g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含钠、钾、磷等矿物质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C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C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20A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4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婴幼儿营养品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E6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儿童营养素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AC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钙元素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A7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需要补钙的婴幼儿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96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Ca每毫升≥50mg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D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7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94A0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D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婴幼儿营养品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E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儿童营养素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铁元素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F8A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需要补铁的婴幼儿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C0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fe每毫升≥5mg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14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62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6051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62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婴幼儿营养品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1C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儿童营养素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A8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锌元素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7D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需要补锌的婴幼儿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D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Zn每毫升≥3mg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8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2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8D8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D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婴幼儿营养品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EB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儿童营养素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VD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5B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需要补VD的婴幼儿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F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D3每毫升≥400IU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E3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BA3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710C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4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特殊医学用途全营养配方食品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B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8C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整蛋白液体配方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54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适用于10岁以上进食受限、消化吸收障碍、代谢紊乱等需补充营养的人群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8C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蛋白质≥4.5g/100ml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脂肪≤4g 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碳水化合物≤13g/100ml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膳食纤维≥1.3g/100ml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8E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8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623DB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14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特殊医学用途全营养配方食品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5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6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液体短肽配方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6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10岁以上存在营养风险或营养不良以及胃肠功能障碍的患者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7E8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能量密度≥1.0kcal/ml；蛋白质为100%水解乳清蛋白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渗透压≦330mOsmol/kg；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碳水供能比≤50%，要求低GI配方；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脂肪来源要求MCT含量≥50%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4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E4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853A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1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特殊医学用途肿瘤全营养配方食品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8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24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54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10岁以上存在营养风险或营养不良的肿瘤患者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C6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肿瘤特定全营养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能量密度≥1.4kcal/ml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蛋白≥8g/100ml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添加≥3种免疫营养元素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BF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D2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8BF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C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特医蛋白质组件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8F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4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水解蛋白组件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6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10岁以上特定疾病或医学状况下需要补充蛋白质的人群。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7E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蛋白质≥80g/100g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水解乳清蛋白粉和大豆肽粉，比例约为1：1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水解乳清蛋白占蛋白总量≥50%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碳水化合物8.6g/100g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钠含量558mg/100g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渗透压320mOsmol/kg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不添加脂肪、食用香精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1D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5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FBE2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1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特殊医学用途蛋白质组件配方食品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EC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04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97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适用于10岁以上特定疾病或医学状况下需要补充蛋白质的人群。如手术等创伤及应激患者、肿瘤患者、危重症患者等对蛋白需求增加的人群。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1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34"/>
                <w:lang w:val="en-US" w:eastAsia="zh-CN" w:bidi="ar"/>
              </w:rPr>
              <w:t>蛋白质</w:t>
            </w:r>
            <w:r>
              <w:rPr>
                <w:rStyle w:val="35"/>
                <w:rFonts w:eastAsia="宋体"/>
                <w:lang w:val="en-US" w:eastAsia="zh-CN" w:bidi="ar"/>
              </w:rPr>
              <w:t>≥</w:t>
            </w:r>
            <w:r>
              <w:rPr>
                <w:rStyle w:val="34"/>
                <w:lang w:val="en-US" w:eastAsia="zh-CN" w:bidi="ar"/>
              </w:rPr>
              <w:t xml:space="preserve">82g/100g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 xml:space="preserve">脂肪≤3g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碳水化合物</w:t>
            </w:r>
            <w:r>
              <w:rPr>
                <w:rStyle w:val="35"/>
                <w:rFonts w:eastAsia="宋体"/>
                <w:lang w:val="en-US" w:eastAsia="zh-CN" w:bidi="ar"/>
              </w:rPr>
              <w:t>≤</w:t>
            </w:r>
            <w:r>
              <w:rPr>
                <w:rStyle w:val="34"/>
                <w:lang w:val="en-US" w:eastAsia="zh-CN" w:bidi="ar"/>
              </w:rPr>
              <w:t>6g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不含膳食纤维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B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4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</w:tr>
      <w:tr w14:paraId="32CB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4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特殊医学用途流质配方食品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E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8D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流质配方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CA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适用于10岁以上需要限制脂肪摄入、消化吸收障碍等医学状况下的人群。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13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34"/>
                <w:lang w:val="en-US" w:eastAsia="zh-CN" w:bidi="ar"/>
              </w:rPr>
              <w:t>蛋白质</w:t>
            </w:r>
            <w:r>
              <w:rPr>
                <w:rStyle w:val="35"/>
                <w:rFonts w:eastAsia="宋体"/>
                <w:lang w:val="en-US" w:eastAsia="zh-CN" w:bidi="ar"/>
              </w:rPr>
              <w:t>≥</w:t>
            </w:r>
            <w:r>
              <w:rPr>
                <w:rStyle w:val="34"/>
                <w:lang w:val="en-US" w:eastAsia="zh-CN" w:bidi="ar"/>
              </w:rPr>
              <w:t xml:space="preserve">20g/100g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 xml:space="preserve">脂肪0g 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碳水化合物</w:t>
            </w:r>
            <w:r>
              <w:rPr>
                <w:rStyle w:val="35"/>
                <w:rFonts w:eastAsia="宋体"/>
                <w:lang w:val="en-US" w:eastAsia="zh-CN" w:bidi="ar"/>
              </w:rPr>
              <w:t>≤</w:t>
            </w:r>
            <w:r>
              <w:rPr>
                <w:rStyle w:val="34"/>
                <w:lang w:val="en-US" w:eastAsia="zh-CN" w:bidi="ar"/>
              </w:rPr>
              <w:t>70g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不含膳食纤维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52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4A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</w:tr>
      <w:tr w14:paraId="14F0E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F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肾病专用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27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肾病低蛋白配方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98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肾病患者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B6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能量≥1800kj/100g           蛋白质≤4g/100g              脂肪≤15g/100g              碳水≥65g/100g              膳食纤维≥5g/100g                 磷≤9mg/100g                     钾≤3mg/100g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99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88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F7E0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A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肿瘤全营养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C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7D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84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肿瘤外科 放化疗科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BB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碳水≤29g/100g,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能量≥1900kj/100g,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蛋白质≥32g/100g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脂肪≥24g/100g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膳食纤维≥8g/100g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硒≥71ug/100g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钠≤208mg/100g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B1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D6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0C74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40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31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缺乏膳食纤维人群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A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膳食纤维≥88g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32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BE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52DE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5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45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3A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7F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用于10岁以上特定疾病或医学状况下需要补充中链脂肪人群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7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脂肪100%来源于甘油三酯，≥70g中链脂肪/100g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74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E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193C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54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8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E9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乳清蛋白组件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D7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1、消化吸收不良，有罹患肌少症风险的老人。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2、消瘦、免疫力低下或术前术后、肿瘤放化疗前后需要补充蛋白质的患者等。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3、生长发育期的儿童和青少年。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4、增肌人群，如肌少症等。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4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蛋白质≥80g/100g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脂肪≤4g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不含膳食纤维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5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F1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3F5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2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产妇专用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BC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19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孕产配方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74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孕产妇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0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蛋白质≥19g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脂肪≤7g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碳水化合物≤70g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不含膳食纤维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8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DC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DBD5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4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低脂型全营养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A0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低脂配方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4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1.适合脂肪代谢异常患者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2.胆囊炎患者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3.胆囊切除术患者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4.高脂血症人群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5.胃肠道功能较差，易发生腹泻患者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0A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蛋白质≥14g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脂肪≤3g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碳水化合物≤78g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膳食纤维≥4g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BA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E0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C9DA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F2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肝病型全营养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0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86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肝病配方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CC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本品适用于3岁以上的肝功能不全的患者。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10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能量≥1670kJ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蛋白质≥20.0g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脂肪≤7.0g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碳水化合物≤65.0g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膳食纤维≥4.0g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牛磺酸≥110mg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支链氨基酸占比≥45%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2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93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9236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9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液体短肽组件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HMB升白配方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C2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1、低蛋白血症以及各种疾病所致的蛋白质营养不良人群；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2、危重疾患者人群：严重创伤、烧伤、肿瘤等蛋白质补充；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3、消化吸收功能障碍患者的蛋白质补充；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4、手术后患者的蛋白质营养补充。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AB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蛋白质含量≥20g/100ml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采用水解乳清蛋白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含β-羟基-β-甲基丁酸钙（CaHMB）≥3g/100ml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不含脂肪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0B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3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CF78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4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液体短肽组件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D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血红白蛋白配方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4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1、低蛋白血症及伴有贫血或铁缺乏的营养不良人群；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2、严重创伤、烧伤、肿瘤等危重患者或高代谢人群；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3、消化吸收功能障碍患者的蛋白质与铁营养补充；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4、外科围手术期及术后康复患者的营养补充。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4B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蛋白质含量≥30g/100mL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来源：白蛋白肽、胶原蛋白肽、血蛋白肽、水解乳清蛋白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白蛋白肽含量≥15g/100mL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血蛋白肽含量≥5g/100mL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铁含量≥10mg/100mL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不含脂肪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含B族维生素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B4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E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D9AE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2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特医蛋白质组件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C2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B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液体短肽组件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C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10岁以上特定疾病或医学状况下需要补充蛋白质的人群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3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34"/>
                <w:lang w:val="en-US" w:eastAsia="zh-CN" w:bidi="ar"/>
              </w:rPr>
              <w:t>蛋白质含量</w:t>
            </w:r>
            <w:r>
              <w:rPr>
                <w:rStyle w:val="35"/>
                <w:rFonts w:eastAsia="宋体"/>
                <w:lang w:val="en-US" w:eastAsia="zh-CN" w:bidi="ar"/>
              </w:rPr>
              <w:t>≥</w:t>
            </w:r>
            <w:r>
              <w:rPr>
                <w:rStyle w:val="34"/>
                <w:lang w:val="en-US" w:eastAsia="zh-CN" w:bidi="ar"/>
              </w:rPr>
              <w:t>10.0g/100ml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蛋白来源：100%水解乳清蛋白</w:t>
            </w:r>
            <w:r>
              <w:rPr>
                <w:rStyle w:val="34"/>
                <w:lang w:val="en-US" w:eastAsia="zh-CN" w:bidi="ar"/>
              </w:rPr>
              <w:br w:type="textWrapping"/>
            </w:r>
            <w:r>
              <w:rPr>
                <w:rStyle w:val="34"/>
                <w:lang w:val="en-US" w:eastAsia="zh-CN" w:bidi="ar"/>
              </w:rPr>
              <w:t>液体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7E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F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34"/>
                <w:lang w:val="en-US" w:eastAsia="zh-CN" w:bidi="ar"/>
              </w:rPr>
            </w:pPr>
          </w:p>
        </w:tc>
      </w:tr>
      <w:tr w14:paraId="30A32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6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特医碳水化合物组件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3D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7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1岁以上术前需补充碳水化合物和电解质的人群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9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碳水化合物含量12.5g/100ml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1岁以上术前需补充碳水化合物和电解质的人群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渗透压280-320mOsmol/kg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含三种以上电解质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7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A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A1FD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04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低GI型全营养特殊膳食用食品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D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8B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糖尿病液体配方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55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1、糖尿病患者；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2、低GI饮食需求者；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3、营养不良人群；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4、围手术期患者；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5、老年慢病人群；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A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GI≤55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能量≥100kcal/100mL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蛋白质含量≥4g/100mL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膳食纤维含量≥2g/100mL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维生素和矿物质≥23种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液体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C8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03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7DC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9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48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8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HMB蛋白组件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FF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1、危重症患者蛋白质早期和长期的蛋白质补充；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2、围术期患者的蛋白质补充；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3、肿瘤患者的蛋白质补充；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4、老年肌肉衰减人群，预防肌少症；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CE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蛋白质含量≥85g/100g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含HMB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A0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86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61EE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9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强化短肽组件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6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54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短肽组件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49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1、手术后患者的蛋白质营养补充；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2、长期卧床引起的压疮；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3、伤口长期无法愈合，如糖尿病足；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4、严重创伤、烧烫伤等；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5、低蛋白血症及各种疾病所致的蛋白质营养不良；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6、预防肌少症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627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蛋白质含量≥85g/100g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蛋白来源水解蛋白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含HMB、精氨酸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5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65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208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4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乳清蛋白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3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F5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乳清蛋白组件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69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1、低蛋白血症及蛋白质摄入不足者；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2、围术期患者的蛋白质补充；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3、无消化吸收功能障碍人群的蛋白质补充；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4、特殊生理阶段人群，如青少年儿童、孕产妇及老年人。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2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蛋白质含量≥80g/100g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独立小包装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F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3C5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9A0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特殊医学用途蛋白质组件配方食品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8B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E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分离蛋白组件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9B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10岁以上特定疾病或医学状况下需要补充蛋白质的人群。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5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能量≥370kcal/100g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蛋白质≥86.0g/100g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采用分离乳清蛋白与大豆分离蛋白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脂肪≤1.0g/100g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72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3125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5C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低蛋白型全营养特殊膳食用食品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D0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88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肾病低蛋白配方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30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1、慢性肾脏病患者（透析患者除外）；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2、其他低蛋白饮食管理者。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A2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能量≥430kcal/100g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蛋白质含量≤8g/100g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低磷低钾低钠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膳食纤维含量≥6g/100g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含≥20种维生素和矿物质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F2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86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A87C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C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高蛋白型全营养特殊膳食用食品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4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1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肾病高蛋白配方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BE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1、肾透析患者；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2、蛋白质营养不良者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0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采用特殊膳食用食品标准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能量≥440kcal/100g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蛋白质含量≥20g/100g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低磷低钾低钠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含≥20种维生素和矿物质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88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B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F712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5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乳钙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D4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5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乳钙配方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9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1、各类补钙人群，如儿童、孕产妇、绝经期女性、老年人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2、骨折患者的钙补充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3、用于骨质疏松症的防治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9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钙含量≥6000mg/100g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维生素D3含量≥50μg/100g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16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29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91EB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4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特殊医学用途全营养配方食品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DC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整蛋白配方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23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10岁以上进食受限、消化吸收障碍、代谢紊乱等需要补充营养的人群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2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能量≥410kcal/100g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蛋白质≥20g/100g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乳清蛋白占比≥90%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脂肪≥11g/100g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含亚油酸和α-亚麻酸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膳食纤维≥3g/100g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维生素和矿物质≥25种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4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5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179E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C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匀浆膳（纤维型）特殊膳食用食品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396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匀浆膳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AAB7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匀浆膳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B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1、存在营养不良风险及营养不良者；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2、术后营养支持；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3、需流质饮食的患者；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4、神经性厌食及相关疾病患者；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5、亚健康人群的营养补充；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D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能量≥440kcal/100g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蛋白质含量≥19g/100g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含乳清蛋白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膳食纤维含量≥5g/100g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维生素和矿物质≥20种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8B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7D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0FA0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谷氨酰胺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3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谷氨酰胺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3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1、手术、严重烧伤、创伤、肿瘤患者等高分解代谢及应激状态人群的谷氨酰胺补充；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2、肠胃功能较差患者（如急慢性消化道溃疡、炎症性肠病、感染性肠病、急慢性胰腺炎等）。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58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特殊膳食用食品标准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谷氨酰胺≥95g/100g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E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32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2D12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1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阻断剂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A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A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阻断剂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5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1、减重期间需要控制能量摄入人群；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2、血糖控制不稳定人群；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3、日常膳食纤维摄入不足人群；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7B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含≥8g白芸豆提取物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食纤维含量≥50g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含壳寡糖、L-阿拉伯糖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01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D5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1EC3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整蛋白全营养液体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9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49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高密度配方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4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10岁以上进食受限、消化吸收障碍、代谢紊乱等需要补充营养的人群。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5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蛋白质≥5g/100ml，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脂肪≥5g/100ml，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碳水化合物≥18g/100ml，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膳食纤维≥0.5g/100ml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3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56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1346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42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睡眠障碍专用营养粉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γ-氨基丁酸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4B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缓解焦虑 抑郁 促进睡眠，营养脑神经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86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Υ-氨基丁酸≥250mg/15g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含胶原蛋白肽 酸枣仁 桂圆粉 黄花菜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能量≥1850kj/100g,                蛋白≥36g/100g,               脂肪≤13g/100g,               碳水化合物≥45g/100g                  钠≤400mg/100g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0F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A8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2A1EA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A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特膳食品（γ-氨基丁酸复合组件）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1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3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γ-氨基丁酸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1F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1、生长发育期的儿童青少年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2、对身高生长有需求的孩子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3、睡眠不好，改善睡眠的人群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82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能量≥360kcal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蛋白质≥15g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碳水化合物≥75g                 不含脂肪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钠≤165mg                        γ-氨基丁酸 ≥7.0g                                       水解蛋黄粉≥1.6g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B8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6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01B8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6B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特膳食品（白蛋白肽组件）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77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短肽蛋白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E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白蛋白组件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E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1、肿瘤病人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2、住院及危重症患者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3、低蛋白血症患者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4、老年患者。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AD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能量≥1650KJ/390kcal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蛋白质≥95.0g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脂肪≥0g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钠≤260mg                        白蛋白肽≥80g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蛋白来源于肽类，肽不少于5种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70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1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F73A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特膳食品（免疫调节类-猪脾肽）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D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F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脾氨肽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87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1、免疫功能障碍或免疫失衡，免疫低下人群。如反复/易呼吸道感染者，易皮肤感染者， 易过敏如慢性荨麻疹、过敏性鼻炎等。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2、肿瘤放化疗及术后。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3、儿童、老年体弱多病人群等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21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特膳膳食标准                   能量：≥370kcal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蛋白质≥55g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脂肪=0g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碳水化合物≥30g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钠≤450                         猪脾肽≥10g（猪脾肽每袋不少于300㎎添加量）添加牛软骨胶原蛋白肽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48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7E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B99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F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特膳食品（神经节苷脂复合营养素）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A7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0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神经节苷脂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AA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1、多种神经功能受损人群。如脑萎缩、脑梗死、帕金森、阿尔茨海默症。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2、颅脑损伤、弥漫性轴损伤、脑部手术神经损伤、血管性或外伤性中枢神经受损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3、新生儿缺血缺氧性脑病、小儿脑瘫。                 4、脊髓损伤、颈椎间盘突出、坐骨神经损伤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EF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能量≥380kcal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蛋白质≥50.0g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脂肪≥0g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碳水化合物≥40g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含2种肽源，添加磷酯酰丝氨酸≥600g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添加γ-氨基丁酸≥500g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至少一种益生元成分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A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71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78D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6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特膳食品（支链氨基酸寡肽复合营养粉）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0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F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高F值寡肽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3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1、肝病手术及康复期人群补充氨基酸及蛋白质。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2.肝病合并蛋白质营养不良，急慢性肝炎、肝硬化、肝性脑病、肝癌、肝腹水、肝衰竭、脂肪肝、肝病术后等肝病人群的营养支持。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27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能量≥460kcal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蛋白质≥60.0g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脂肪≤1g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碳水化合物≥25g                  支链氨基酸≥40g                 肽≥18%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含2种及以上肽源，添加高F值寡肽，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7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23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C57D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1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DA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灰树花组件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CC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肿瘤患者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免疫低下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慢性感染患者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A0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含灰树花粉，β-葡聚糖粉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能量≥1500kJ/100g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蛋白质≥15g/100g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脂肪≤1.5g/100g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碳水化合物≥70g/100g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9D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6ED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549D7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A2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谷氨酰胺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7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胃肠道疾病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肿瘤放化疗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烧伤患者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D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谷氨酰胺粉添加量: ≥5g/条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脱腥牦牛骨肽粉添加量:≥3g/条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能量≥1600千焦/100g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脂肪≤0克/100g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蛋白质≥90克/100g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碳水化合物≤0克/100g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钠≤70毫克/100g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01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C2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4173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2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3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维生素D3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2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成人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9B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 0/100g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 0/100g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 0/100g                 膳食纤维0/100g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10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8E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6952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4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特殊膳食食品（运动营养食品-补充蛋白质类）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EC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短肽蛋白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AE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血肽配方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FC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适用于蛋白质流失人群、身体恢复期人群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A2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蛋白质≥5.0g/100ml            脂肪0g                      碳水化合物≤11g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0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4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18CAD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E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特殊膳食食品（运动营养食品-补充蛋白质类）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E4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短肽蛋白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心肌肽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49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适用于需要补充蛋白质的运动人群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3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 ≥50g/100g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脂肪 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碳水化合物≤ 7g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膳食纤维≤37g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3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BE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D8A9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6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特殊膳食食品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4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生长因子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C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适用于生长发育需补充肽类3-17岁儿童或青少年人群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A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肽类≥9.5g/100g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钙≥3950mg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维生素D≥25ug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β-甲基丁酸钙≥9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5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40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DAD1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0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益生菌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1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益生菌组件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EF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益生菌组件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91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适用于3岁以上便秘、菌群失调、消化不良人群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0D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每条菌量≥1000亿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含≥10种益生菌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4种益生元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每100g能量≥1500KJ、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1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8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2E00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4D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孕妇营养补充食品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C5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叶酸组件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00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孕妇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0C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含≥10种益生菌、4种益生元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37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0A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46A9C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71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特医增稠组件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C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增稠组件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F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适用于10岁以上、有吞咽障碍或(和)有误吸风险的人群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91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能量≥1180kJ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碳水化合物≥54g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膳食纤维≥31g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钠≤385mg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33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49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1EEC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29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特医全营养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3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全营养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6A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低渣全营养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45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 10岁 以上进食受限、 消化吸收障碍 、 代谢紊乱需要补充营养 的人群 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0A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蛋白来源为植物蛋白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蛋白质含量≥20g/100g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能量≥1800kj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E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40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3B509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0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固体饮料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1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营养素组件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3A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VD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B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维生素D缺乏人群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孕期/哺乳期女性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过敏性疾病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自身免疫性疾病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肿瘤放化疗患者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肥胖人群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68B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含有天然的纳豆，蔓越莓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含有维生素 D3、维生素D2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维生素D含量≥ 4μg/1g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5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16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0A61A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6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66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特医蛋白质组件</w:t>
            </w:r>
          </w:p>
        </w:tc>
        <w:tc>
          <w:tcPr>
            <w:tcW w:w="5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EC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特医蛋白组件</w:t>
            </w:r>
          </w:p>
        </w:tc>
        <w:tc>
          <w:tcPr>
            <w:tcW w:w="5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50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乳清蛋白组件</w:t>
            </w:r>
          </w:p>
        </w:tc>
        <w:tc>
          <w:tcPr>
            <w:tcW w:w="1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9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适用于10岁以上特定疾病或医学状况下需要补充蛋白质人群。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6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1.能量：≥1600kj/100g;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2.蛋白质：≥85g/100g;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3.脂肪：≤2.5g/100g;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4.碳水化合物：≤4g/100g;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5.钠：≤130mg/100g;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54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6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72FD6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391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单价合计</w:t>
            </w: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C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5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3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</w:tbl>
    <w:p w14:paraId="11EDC388">
      <w:pPr>
        <w:jc w:val="right"/>
        <w:rPr>
          <w:rFonts w:hint="eastAsia"/>
          <w:lang w:eastAsia="zh-CN"/>
        </w:rPr>
      </w:pPr>
    </w:p>
    <w:p w14:paraId="460DC591">
      <w:pPr>
        <w:jc w:val="right"/>
        <w:rPr>
          <w:rFonts w:hint="eastAsia"/>
          <w:lang w:eastAsia="zh-CN"/>
        </w:rPr>
      </w:pPr>
    </w:p>
    <w:p w14:paraId="698E8A8C">
      <w:pPr>
        <w:jc w:val="right"/>
        <w:rPr>
          <w:rFonts w:hint="eastAsia"/>
          <w:lang w:eastAsia="zh-CN"/>
        </w:rPr>
      </w:pPr>
      <w:r>
        <w:rPr>
          <w:rFonts w:hint="eastAsia"/>
          <w:lang w:eastAsia="zh-CN"/>
        </w:rPr>
        <w:t>公司名称（盖章）：</w:t>
      </w:r>
    </w:p>
    <w:p w14:paraId="1CF69E9C">
      <w:pPr>
        <w:pStyle w:val="9"/>
        <w:jc w:val="right"/>
        <w:rPr>
          <w:rFonts w:hint="eastAsia"/>
          <w:lang w:eastAsia="zh-CN"/>
        </w:rPr>
        <w:sectPr>
          <w:pgSz w:w="11906" w:h="16838"/>
          <w:pgMar w:top="1587" w:right="1474" w:bottom="1757" w:left="1587" w:header="851" w:footer="992" w:gutter="0"/>
          <w:cols w:space="0" w:num="1"/>
          <w:rtlGutter w:val="0"/>
          <w:docGrid w:type="lines" w:linePitch="455" w:charSpace="0"/>
        </w:sectPr>
      </w:pPr>
      <w:r>
        <w:rPr>
          <w:rFonts w:hint="eastAsia"/>
          <w:lang w:eastAsia="zh-CN"/>
        </w:rPr>
        <w:t>日期：</w:t>
      </w:r>
    </w:p>
    <w:p w14:paraId="712FA6F8">
      <w:pPr>
        <w:spacing w:after="0" w:line="520" w:lineRule="exact"/>
        <w:jc w:val="center"/>
        <w:rPr>
          <w:rFonts w:hint="eastAsia" w:ascii="黑体" w:hAnsi="黑体" w:eastAsia="黑体"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石家庄市人民医院营养制剂采购项目</w:t>
      </w:r>
    </w:p>
    <w:p w14:paraId="74BC840F">
      <w:pPr>
        <w:spacing w:after="0" w:line="520" w:lineRule="exact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询价</w:t>
      </w:r>
      <w:r>
        <w:rPr>
          <w:rFonts w:ascii="黑体" w:hAnsi="黑体" w:eastAsia="黑体"/>
          <w:sz w:val="44"/>
          <w:szCs w:val="44"/>
        </w:rPr>
        <w:t>报价表</w:t>
      </w:r>
    </w:p>
    <w:p w14:paraId="26B73EF0">
      <w:pPr>
        <w:rPr>
          <w:sz w:val="32"/>
          <w:szCs w:val="32"/>
        </w:rPr>
      </w:pP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7183"/>
      </w:tblGrid>
      <w:tr w14:paraId="7F95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1951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2D1A9CEF">
            <w:pPr>
              <w:spacing w:after="0" w:line="240" w:lineRule="auto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项目名称</w:t>
            </w:r>
          </w:p>
        </w:tc>
        <w:tc>
          <w:tcPr>
            <w:tcW w:w="7619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64A2E831">
            <w:pPr>
              <w:spacing w:after="0" w:line="240" w:lineRule="auto"/>
              <w:jc w:val="center"/>
              <w:rPr>
                <w:rFonts w:hint="eastAsia" w:eastAsiaTheme="minorEastAsia"/>
                <w:kern w:val="2"/>
                <w:sz w:val="30"/>
                <w:szCs w:val="30"/>
                <w:lang w:eastAsia="zh-CN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  <w:lang w:eastAsia="zh-CN"/>
              </w:rPr>
              <w:t>营养制剂采购项目</w:t>
            </w:r>
          </w:p>
        </w:tc>
      </w:tr>
      <w:tr w14:paraId="566FD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1951" w:type="dxa"/>
            <w:tcBorders>
              <w:left w:val="double" w:color="auto" w:sz="4" w:space="0"/>
            </w:tcBorders>
            <w:vAlign w:val="center"/>
          </w:tcPr>
          <w:p w14:paraId="365AF553">
            <w:pPr>
              <w:spacing w:after="0" w:line="240" w:lineRule="auto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报价单位</w:t>
            </w:r>
          </w:p>
        </w:tc>
        <w:tc>
          <w:tcPr>
            <w:tcW w:w="7619" w:type="dxa"/>
            <w:tcBorders>
              <w:right w:val="double" w:color="auto" w:sz="4" w:space="0"/>
            </w:tcBorders>
            <w:vAlign w:val="center"/>
          </w:tcPr>
          <w:p w14:paraId="37706EA9">
            <w:pPr>
              <w:spacing w:after="0" w:line="240" w:lineRule="auto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</w:p>
        </w:tc>
      </w:tr>
      <w:tr w14:paraId="65FB1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7" w:hRule="atLeast"/>
        </w:trPr>
        <w:tc>
          <w:tcPr>
            <w:tcW w:w="1951" w:type="dxa"/>
            <w:tcBorders>
              <w:left w:val="double" w:color="auto" w:sz="4" w:space="0"/>
            </w:tcBorders>
            <w:vAlign w:val="center"/>
          </w:tcPr>
          <w:p w14:paraId="4BB07858">
            <w:pPr>
              <w:spacing w:after="0" w:line="240" w:lineRule="auto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报价</w:t>
            </w:r>
          </w:p>
          <w:p w14:paraId="16F73F6A">
            <w:pPr>
              <w:spacing w:after="0" w:line="240" w:lineRule="auto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（单位：元）</w:t>
            </w:r>
          </w:p>
        </w:tc>
        <w:tc>
          <w:tcPr>
            <w:tcW w:w="7619" w:type="dxa"/>
            <w:tcBorders>
              <w:right w:val="double" w:color="auto" w:sz="4" w:space="0"/>
            </w:tcBorders>
            <w:vAlign w:val="center"/>
          </w:tcPr>
          <w:p w14:paraId="446478EB">
            <w:pPr>
              <w:spacing w:after="0" w:line="800" w:lineRule="exact"/>
              <w:ind w:firstLine="300" w:firstLineChars="100"/>
              <w:rPr>
                <w:rFonts w:eastAsiaTheme="minorEastAsia"/>
                <w:kern w:val="2"/>
                <w:sz w:val="30"/>
                <w:szCs w:val="30"/>
                <w:u w:val="single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报价：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           </w:t>
            </w:r>
            <w:r>
              <w:rPr>
                <w:rFonts w:hint="eastAsia" w:eastAsiaTheme="minorEastAsia"/>
                <w:kern w:val="2"/>
                <w:sz w:val="30"/>
                <w:szCs w:val="30"/>
              </w:rPr>
              <w:t>（小写）</w:t>
            </w:r>
          </w:p>
          <w:p w14:paraId="57B613D5">
            <w:pPr>
              <w:spacing w:after="0" w:line="800" w:lineRule="exact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 xml:space="preserve">             </w:t>
            </w:r>
            <w:r>
              <w:rPr>
                <w:rFonts w:hint="eastAsia" w:eastAsiaTheme="minorEastAsia"/>
                <w:kern w:val="2"/>
                <w:sz w:val="30"/>
                <w:szCs w:val="30"/>
                <w:u w:val="single"/>
              </w:rPr>
              <w:t xml:space="preserve">                    </w:t>
            </w:r>
            <w:r>
              <w:rPr>
                <w:rFonts w:hint="eastAsia" w:eastAsiaTheme="minorEastAsia"/>
                <w:kern w:val="2"/>
                <w:sz w:val="30"/>
                <w:szCs w:val="30"/>
              </w:rPr>
              <w:t>（大写）</w:t>
            </w:r>
          </w:p>
          <w:p w14:paraId="79C6CBC8">
            <w:pPr>
              <w:spacing w:after="0" w:line="800" w:lineRule="exact"/>
              <w:rPr>
                <w:rFonts w:eastAsiaTheme="minorEastAsia"/>
                <w:kern w:val="2"/>
                <w:sz w:val="30"/>
                <w:szCs w:val="30"/>
              </w:rPr>
            </w:pPr>
          </w:p>
        </w:tc>
      </w:tr>
      <w:tr w14:paraId="43F0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4" w:hRule="atLeast"/>
        </w:trPr>
        <w:tc>
          <w:tcPr>
            <w:tcW w:w="1951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15806628">
            <w:pPr>
              <w:spacing w:after="0" w:line="240" w:lineRule="auto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eastAsiaTheme="minorEastAsia"/>
                <w:kern w:val="2"/>
                <w:sz w:val="30"/>
                <w:szCs w:val="30"/>
              </w:rPr>
              <w:t>备注</w:t>
            </w:r>
          </w:p>
        </w:tc>
        <w:tc>
          <w:tcPr>
            <w:tcW w:w="7619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72D1F74">
            <w:pPr>
              <w:spacing w:after="0" w:line="240" w:lineRule="auto"/>
              <w:jc w:val="center"/>
              <w:rPr>
                <w:rFonts w:eastAsiaTheme="minorEastAsia"/>
                <w:kern w:val="2"/>
                <w:sz w:val="30"/>
                <w:szCs w:val="30"/>
              </w:rPr>
            </w:pPr>
            <w:r>
              <w:rPr>
                <w:rFonts w:hint="eastAsia" w:eastAsiaTheme="minorEastAsia"/>
                <w:kern w:val="2"/>
                <w:sz w:val="30"/>
                <w:szCs w:val="30"/>
              </w:rPr>
              <w:t>本报价单为总报价</w:t>
            </w:r>
          </w:p>
        </w:tc>
      </w:tr>
    </w:tbl>
    <w:p w14:paraId="2472CE95">
      <w:pPr>
        <w:rPr>
          <w:sz w:val="30"/>
          <w:szCs w:val="30"/>
        </w:rPr>
      </w:pPr>
    </w:p>
    <w:p w14:paraId="3D6A4EBF">
      <w:pPr>
        <w:rPr>
          <w:sz w:val="30"/>
          <w:szCs w:val="30"/>
        </w:rPr>
      </w:pPr>
    </w:p>
    <w:p w14:paraId="0C090CA4">
      <w:pPr>
        <w:ind w:firstLine="2700" w:firstLineChars="900"/>
        <w:rPr>
          <w:rFonts w:ascii="宋体" w:hAnsi="宋体" w:eastAsia="宋体"/>
          <w:sz w:val="30"/>
          <w:szCs w:val="30"/>
          <w:u w:val="single"/>
        </w:rPr>
      </w:pPr>
      <w:r>
        <w:rPr>
          <w:rFonts w:ascii="宋体" w:hAnsi="宋体" w:eastAsia="宋体"/>
          <w:sz w:val="30"/>
          <w:szCs w:val="30"/>
        </w:rPr>
        <w:t>法人代表</w:t>
      </w:r>
      <w:r>
        <w:rPr>
          <w:rFonts w:hint="eastAsia" w:ascii="宋体" w:hAnsi="宋体" w:eastAsia="宋体"/>
          <w:sz w:val="30"/>
          <w:szCs w:val="30"/>
        </w:rPr>
        <w:t>（委托人）确认签字</w:t>
      </w:r>
      <w:r>
        <w:rPr>
          <w:rFonts w:hint="eastAsia" w:ascii="宋体" w:hAnsi="宋体" w:eastAsia="宋体"/>
          <w:sz w:val="30"/>
          <w:szCs w:val="30"/>
          <w:lang w:eastAsia="zh-CN"/>
        </w:rPr>
        <w:t>（按手印）</w:t>
      </w:r>
      <w:r>
        <w:rPr>
          <w:rFonts w:hint="eastAsia" w:ascii="宋体" w:hAnsi="宋体" w:eastAsia="宋体"/>
          <w:sz w:val="30"/>
          <w:szCs w:val="30"/>
        </w:rPr>
        <w:t>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</w:t>
      </w:r>
    </w:p>
    <w:p w14:paraId="37DB47CE">
      <w:pPr>
        <w:ind w:firstLine="2700" w:firstLineChars="900"/>
        <w:rPr>
          <w:rFonts w:ascii="宋体" w:hAnsi="宋体" w:eastAsia="宋体"/>
          <w:sz w:val="30"/>
          <w:szCs w:val="30"/>
          <w:u w:val="single"/>
        </w:rPr>
      </w:pPr>
      <w:r>
        <w:rPr>
          <w:rFonts w:hint="eastAsia" w:ascii="宋体" w:hAnsi="宋体" w:eastAsia="宋体"/>
          <w:sz w:val="30"/>
          <w:szCs w:val="30"/>
        </w:rPr>
        <w:t xml:space="preserve">联系方式：       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</w:p>
    <w:p w14:paraId="12F3DB08">
      <w:pPr>
        <w:ind w:firstLine="2700" w:firstLineChars="900"/>
        <w:rPr>
          <w:rFonts w:hint="eastAsia" w:ascii="宋体" w:hAnsi="宋体" w:eastAsia="宋体"/>
          <w:sz w:val="30"/>
          <w:szCs w:val="30"/>
          <w:lang w:eastAsia="zh-CN"/>
        </w:rPr>
      </w:pPr>
      <w:r>
        <w:rPr>
          <w:rFonts w:hint="eastAsia" w:ascii="宋体" w:hAnsi="宋体" w:eastAsia="宋体"/>
          <w:sz w:val="30"/>
          <w:szCs w:val="30"/>
          <w:lang w:eastAsia="zh-CN"/>
        </w:rPr>
        <w:t>公司名称（盖公章）：</w:t>
      </w:r>
    </w:p>
    <w:p w14:paraId="1D37526E">
      <w:pPr>
        <w:ind w:firstLine="2700" w:firstLineChars="900"/>
        <w:rPr>
          <w:rFonts w:ascii="宋体" w:hAnsi="宋体" w:eastAsia="宋体"/>
          <w:sz w:val="30"/>
          <w:szCs w:val="30"/>
        </w:rPr>
      </w:pPr>
      <w:r>
        <w:rPr>
          <w:rFonts w:hint="eastAsia" w:ascii="宋体" w:hAnsi="宋体" w:eastAsia="宋体"/>
          <w:sz w:val="30"/>
          <w:szCs w:val="30"/>
        </w:rPr>
        <w:t>时间：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 </w:t>
      </w:r>
      <w:r>
        <w:rPr>
          <w:rFonts w:hint="eastAsia" w:ascii="宋体" w:hAnsi="宋体" w:eastAsia="宋体"/>
          <w:sz w:val="30"/>
          <w:szCs w:val="30"/>
        </w:rPr>
        <w:t>年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/>
          <w:sz w:val="30"/>
          <w:szCs w:val="30"/>
        </w:rPr>
        <w:t>月</w:t>
      </w:r>
      <w:r>
        <w:rPr>
          <w:rFonts w:hint="eastAsia" w:ascii="宋体" w:hAnsi="宋体" w:eastAsia="宋体"/>
          <w:sz w:val="30"/>
          <w:szCs w:val="30"/>
          <w:u w:val="single"/>
        </w:rPr>
        <w:t xml:space="preserve">     </w:t>
      </w:r>
      <w:r>
        <w:rPr>
          <w:rFonts w:hint="eastAsia" w:ascii="宋体" w:hAnsi="宋体" w:eastAsia="宋体"/>
          <w:sz w:val="30"/>
          <w:szCs w:val="30"/>
        </w:rPr>
        <w:t>日</w:t>
      </w:r>
    </w:p>
    <w:p w14:paraId="4DE6B0A9">
      <w:pPr>
        <w:pStyle w:val="9"/>
      </w:pPr>
    </w:p>
    <w:sectPr>
      <w:pgSz w:w="11906" w:h="16838"/>
      <w:pgMar w:top="1587" w:right="1474" w:bottom="1757" w:left="1587" w:header="851" w:footer="992" w:gutter="0"/>
      <w:cols w:space="0" w:num="1"/>
      <w:rtlGutter w:val="0"/>
      <w:docGrid w:type="lines" w:linePitch="45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315C03D3-BB5A-4E99-A484-9230E77B97B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BA3D5B3-DC91-442B-B2D5-350C97FD0AE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7C38635-6EFE-4380-99D1-90E53443BE6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1669D6A-F6F9-421E-B9E9-2DDE0C930F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22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NmQzNjM5MWNlM2RmNDc5ZDgzOWRhYmVkYjFmMjM4ZmIifQ=="/>
  </w:docVars>
  <w:rsids>
    <w:rsidRoot w:val="00723D5F"/>
    <w:rsid w:val="000019B9"/>
    <w:rsid w:val="00047E12"/>
    <w:rsid w:val="000871D7"/>
    <w:rsid w:val="000B1B06"/>
    <w:rsid w:val="000D032D"/>
    <w:rsid w:val="000F665D"/>
    <w:rsid w:val="00154330"/>
    <w:rsid w:val="001B14A4"/>
    <w:rsid w:val="001C7F8F"/>
    <w:rsid w:val="001D5844"/>
    <w:rsid w:val="0020035E"/>
    <w:rsid w:val="002122E4"/>
    <w:rsid w:val="002445E5"/>
    <w:rsid w:val="00264B84"/>
    <w:rsid w:val="0027670D"/>
    <w:rsid w:val="002D468A"/>
    <w:rsid w:val="00304AAC"/>
    <w:rsid w:val="00364446"/>
    <w:rsid w:val="003679B4"/>
    <w:rsid w:val="0038121B"/>
    <w:rsid w:val="003B0545"/>
    <w:rsid w:val="003D0836"/>
    <w:rsid w:val="004330BC"/>
    <w:rsid w:val="0043768C"/>
    <w:rsid w:val="00464CFD"/>
    <w:rsid w:val="00476165"/>
    <w:rsid w:val="004A3599"/>
    <w:rsid w:val="004B1BAB"/>
    <w:rsid w:val="004B57D4"/>
    <w:rsid w:val="004C32F5"/>
    <w:rsid w:val="004E0D32"/>
    <w:rsid w:val="004E1C31"/>
    <w:rsid w:val="005060F2"/>
    <w:rsid w:val="005304CE"/>
    <w:rsid w:val="00545F37"/>
    <w:rsid w:val="00563F70"/>
    <w:rsid w:val="0056483A"/>
    <w:rsid w:val="005C4D64"/>
    <w:rsid w:val="006D7309"/>
    <w:rsid w:val="00700E82"/>
    <w:rsid w:val="00723D5F"/>
    <w:rsid w:val="007714CE"/>
    <w:rsid w:val="007C18DF"/>
    <w:rsid w:val="008308B2"/>
    <w:rsid w:val="008E3618"/>
    <w:rsid w:val="00934F56"/>
    <w:rsid w:val="00944DDA"/>
    <w:rsid w:val="009520C0"/>
    <w:rsid w:val="00977031"/>
    <w:rsid w:val="009A1915"/>
    <w:rsid w:val="009A5CFB"/>
    <w:rsid w:val="00A04FDA"/>
    <w:rsid w:val="00A827CB"/>
    <w:rsid w:val="00A8291B"/>
    <w:rsid w:val="00B2357F"/>
    <w:rsid w:val="00B379FD"/>
    <w:rsid w:val="00BD7970"/>
    <w:rsid w:val="00BE7840"/>
    <w:rsid w:val="00BF2C94"/>
    <w:rsid w:val="00BF42FB"/>
    <w:rsid w:val="00C70511"/>
    <w:rsid w:val="00CA4C1E"/>
    <w:rsid w:val="00CB22A5"/>
    <w:rsid w:val="00CE5E3A"/>
    <w:rsid w:val="00CE6C41"/>
    <w:rsid w:val="00D25ACB"/>
    <w:rsid w:val="00D31761"/>
    <w:rsid w:val="00D32B18"/>
    <w:rsid w:val="00D801C8"/>
    <w:rsid w:val="00D8504F"/>
    <w:rsid w:val="00D94246"/>
    <w:rsid w:val="00E071B4"/>
    <w:rsid w:val="00E34D02"/>
    <w:rsid w:val="00E365E8"/>
    <w:rsid w:val="00E47246"/>
    <w:rsid w:val="00E67FE7"/>
    <w:rsid w:val="00E96EBF"/>
    <w:rsid w:val="00EB4080"/>
    <w:rsid w:val="00EC22ED"/>
    <w:rsid w:val="00ED0C9E"/>
    <w:rsid w:val="00ED1D7A"/>
    <w:rsid w:val="00ED7B29"/>
    <w:rsid w:val="00EE6030"/>
    <w:rsid w:val="00F06263"/>
    <w:rsid w:val="00F3544C"/>
    <w:rsid w:val="00F57A67"/>
    <w:rsid w:val="00F862DF"/>
    <w:rsid w:val="00FC2C84"/>
    <w:rsid w:val="00FE4C3E"/>
    <w:rsid w:val="01F04375"/>
    <w:rsid w:val="02313934"/>
    <w:rsid w:val="02D92484"/>
    <w:rsid w:val="03140388"/>
    <w:rsid w:val="036050B1"/>
    <w:rsid w:val="054718BE"/>
    <w:rsid w:val="06E12034"/>
    <w:rsid w:val="06EF519A"/>
    <w:rsid w:val="07462548"/>
    <w:rsid w:val="08233B4D"/>
    <w:rsid w:val="0A6F75BD"/>
    <w:rsid w:val="0AD26A0E"/>
    <w:rsid w:val="0AEC10A9"/>
    <w:rsid w:val="0C185BAB"/>
    <w:rsid w:val="0C5B3904"/>
    <w:rsid w:val="0CE73024"/>
    <w:rsid w:val="0D1572F3"/>
    <w:rsid w:val="0DB42450"/>
    <w:rsid w:val="0DD232E9"/>
    <w:rsid w:val="0DD516A3"/>
    <w:rsid w:val="0DE93652"/>
    <w:rsid w:val="0E467FDE"/>
    <w:rsid w:val="0F7637AC"/>
    <w:rsid w:val="100334FE"/>
    <w:rsid w:val="1051367F"/>
    <w:rsid w:val="10D85020"/>
    <w:rsid w:val="11FC19C6"/>
    <w:rsid w:val="1448001E"/>
    <w:rsid w:val="150C315C"/>
    <w:rsid w:val="174E6D99"/>
    <w:rsid w:val="1779378C"/>
    <w:rsid w:val="17CA7FA7"/>
    <w:rsid w:val="18252041"/>
    <w:rsid w:val="187F41B7"/>
    <w:rsid w:val="18EE27AE"/>
    <w:rsid w:val="18FA06E6"/>
    <w:rsid w:val="1964746F"/>
    <w:rsid w:val="1972314E"/>
    <w:rsid w:val="1A5B20EB"/>
    <w:rsid w:val="1C06753F"/>
    <w:rsid w:val="1E0E3AD7"/>
    <w:rsid w:val="1E51534F"/>
    <w:rsid w:val="208E3DA8"/>
    <w:rsid w:val="20F57704"/>
    <w:rsid w:val="20FC52B3"/>
    <w:rsid w:val="21B91E10"/>
    <w:rsid w:val="21BB3BB7"/>
    <w:rsid w:val="233A2F01"/>
    <w:rsid w:val="248163A4"/>
    <w:rsid w:val="27181D8C"/>
    <w:rsid w:val="278C3FF6"/>
    <w:rsid w:val="28282F42"/>
    <w:rsid w:val="28720FE3"/>
    <w:rsid w:val="2A2B522C"/>
    <w:rsid w:val="2B4502B4"/>
    <w:rsid w:val="2C5C3CA5"/>
    <w:rsid w:val="2D975853"/>
    <w:rsid w:val="2DB35FA3"/>
    <w:rsid w:val="2E98774B"/>
    <w:rsid w:val="2EF761B5"/>
    <w:rsid w:val="30F92F81"/>
    <w:rsid w:val="32797FAD"/>
    <w:rsid w:val="34027F39"/>
    <w:rsid w:val="34782069"/>
    <w:rsid w:val="34FC76D1"/>
    <w:rsid w:val="35DF3598"/>
    <w:rsid w:val="38565BDA"/>
    <w:rsid w:val="3D54665D"/>
    <w:rsid w:val="3D754F23"/>
    <w:rsid w:val="3DCF7965"/>
    <w:rsid w:val="3F8C1D05"/>
    <w:rsid w:val="411A017E"/>
    <w:rsid w:val="43760E7F"/>
    <w:rsid w:val="447F47DC"/>
    <w:rsid w:val="449F2EBD"/>
    <w:rsid w:val="44A53B41"/>
    <w:rsid w:val="44A96850"/>
    <w:rsid w:val="44DC5572"/>
    <w:rsid w:val="454C57B5"/>
    <w:rsid w:val="46057791"/>
    <w:rsid w:val="47192EC9"/>
    <w:rsid w:val="472D60AA"/>
    <w:rsid w:val="476A100E"/>
    <w:rsid w:val="47A535FD"/>
    <w:rsid w:val="47F04F91"/>
    <w:rsid w:val="49371BCC"/>
    <w:rsid w:val="493A1485"/>
    <w:rsid w:val="49834D90"/>
    <w:rsid w:val="49F744A5"/>
    <w:rsid w:val="4B3B66C8"/>
    <w:rsid w:val="4BAF3C6B"/>
    <w:rsid w:val="4BE16AFA"/>
    <w:rsid w:val="4CAF2064"/>
    <w:rsid w:val="4DF57001"/>
    <w:rsid w:val="4E7A6395"/>
    <w:rsid w:val="4F0710CE"/>
    <w:rsid w:val="4F575D95"/>
    <w:rsid w:val="4FC93F82"/>
    <w:rsid w:val="50854D0F"/>
    <w:rsid w:val="50DA74CF"/>
    <w:rsid w:val="50E855FA"/>
    <w:rsid w:val="51FC4CFC"/>
    <w:rsid w:val="544D2742"/>
    <w:rsid w:val="54A36BD8"/>
    <w:rsid w:val="564F2EEE"/>
    <w:rsid w:val="56BE4900"/>
    <w:rsid w:val="56D06215"/>
    <w:rsid w:val="56DC46B0"/>
    <w:rsid w:val="59055FE3"/>
    <w:rsid w:val="59655161"/>
    <w:rsid w:val="5A89275F"/>
    <w:rsid w:val="5A8A1BFE"/>
    <w:rsid w:val="5B0626D3"/>
    <w:rsid w:val="5C1B5ED3"/>
    <w:rsid w:val="5D584EF7"/>
    <w:rsid w:val="5DB059FA"/>
    <w:rsid w:val="5E9276A6"/>
    <w:rsid w:val="5F5A2333"/>
    <w:rsid w:val="5F775A88"/>
    <w:rsid w:val="61E07D2D"/>
    <w:rsid w:val="626C69CD"/>
    <w:rsid w:val="629770CC"/>
    <w:rsid w:val="62E2078B"/>
    <w:rsid w:val="62F2684C"/>
    <w:rsid w:val="636F3027"/>
    <w:rsid w:val="63A9308E"/>
    <w:rsid w:val="64941D81"/>
    <w:rsid w:val="64E83641"/>
    <w:rsid w:val="657C3F13"/>
    <w:rsid w:val="667D0FD9"/>
    <w:rsid w:val="670E5F37"/>
    <w:rsid w:val="677844BD"/>
    <w:rsid w:val="6874380B"/>
    <w:rsid w:val="6CD03BDB"/>
    <w:rsid w:val="6D6D5DFE"/>
    <w:rsid w:val="6DA10263"/>
    <w:rsid w:val="6E3759CB"/>
    <w:rsid w:val="6F811D42"/>
    <w:rsid w:val="703E3DED"/>
    <w:rsid w:val="70B93946"/>
    <w:rsid w:val="71237CA9"/>
    <w:rsid w:val="71371519"/>
    <w:rsid w:val="71703C44"/>
    <w:rsid w:val="722C4D22"/>
    <w:rsid w:val="73853CC4"/>
    <w:rsid w:val="73B7363B"/>
    <w:rsid w:val="73FF10EB"/>
    <w:rsid w:val="769C2CD4"/>
    <w:rsid w:val="76FC4FA0"/>
    <w:rsid w:val="774D1C9A"/>
    <w:rsid w:val="77F70EEB"/>
    <w:rsid w:val="7894219D"/>
    <w:rsid w:val="78EA6325"/>
    <w:rsid w:val="7B9E3218"/>
    <w:rsid w:val="7D6967E9"/>
    <w:rsid w:val="7FE13B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unhideWhenUsed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1"/>
    <w:pPr>
      <w:ind w:left="1133"/>
      <w:jc w:val="left"/>
    </w:pPr>
    <w:rPr>
      <w:rFonts w:ascii="宋体" w:hAnsi="宋体" w:eastAsia="宋体"/>
      <w:kern w:val="0"/>
      <w:sz w:val="16"/>
      <w:szCs w:val="16"/>
      <w:lang w:eastAsia="en-US"/>
    </w:rPr>
  </w:style>
  <w:style w:type="paragraph" w:styleId="6">
    <w:name w:val="header"/>
    <w:basedOn w:val="1"/>
    <w:link w:val="2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Plain Text"/>
    <w:basedOn w:val="1"/>
    <w:qFormat/>
    <w:uiPriority w:val="0"/>
    <w:rPr>
      <w:rFonts w:ascii="宋体" w:hAnsi="Courier New" w:eastAsia="宋体"/>
      <w:sz w:val="21"/>
    </w:rPr>
  </w:style>
  <w:style w:type="paragraph" w:styleId="8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toc 1"/>
    <w:basedOn w:val="1"/>
    <w:next w:val="1"/>
    <w:qFormat/>
    <w:uiPriority w:val="0"/>
  </w:style>
  <w:style w:type="paragraph" w:styleId="10">
    <w:name w:val="Subtitle"/>
    <w:basedOn w:val="1"/>
    <w:next w:val="1"/>
    <w:link w:val="22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eastAsia="宋体"/>
      <w:bCs/>
      <w:kern w:val="28"/>
      <w:sz w:val="28"/>
      <w:szCs w:val="32"/>
      <w:lang w:eastAsia="zh-TW"/>
    </w:rPr>
  </w:style>
  <w:style w:type="paragraph" w:styleId="11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3">
    <w:name w:val="Table Grid"/>
    <w:basedOn w:val="12"/>
    <w:qFormat/>
    <w:uiPriority w:val="59"/>
    <w:pPr>
      <w:spacing w:after="0" w:line="240" w:lineRule="auto"/>
    </w:pPr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FollowedHyperlink"/>
    <w:basedOn w:val="14"/>
    <w:unhideWhenUsed/>
    <w:qFormat/>
    <w:uiPriority w:val="99"/>
    <w:rPr>
      <w:color w:val="954F72"/>
      <w:u w:val="single"/>
    </w:rPr>
  </w:style>
  <w:style w:type="character" w:styleId="17">
    <w:name w:val="Hyperlink"/>
    <w:basedOn w:val="14"/>
    <w:qFormat/>
    <w:uiPriority w:val="99"/>
    <w:rPr>
      <w:color w:val="0000FF"/>
      <w:u w:val="single"/>
    </w:rPr>
  </w:style>
  <w:style w:type="character" w:customStyle="1" w:styleId="18">
    <w:name w:val="标题 1 Char"/>
    <w:basedOn w:val="14"/>
    <w:link w:val="2"/>
    <w:qFormat/>
    <w:uiPriority w:val="0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文字 Char"/>
    <w:basedOn w:val="14"/>
    <w:link w:val="4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20">
    <w:name w:val="页脚 Char"/>
    <w:basedOn w:val="14"/>
    <w:link w:val="8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1">
    <w:name w:val="页眉 Char"/>
    <w:basedOn w:val="14"/>
    <w:link w:val="6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22">
    <w:name w:val="副标题 Char"/>
    <w:basedOn w:val="14"/>
    <w:link w:val="10"/>
    <w:qFormat/>
    <w:uiPriority w:val="0"/>
    <w:rPr>
      <w:rFonts w:ascii="Cambria" w:hAnsi="Cambria" w:eastAsia="宋体" w:cs="Times New Roman"/>
      <w:bCs/>
      <w:kern w:val="28"/>
      <w:sz w:val="28"/>
      <w:szCs w:val="32"/>
      <w:lang w:eastAsia="zh-TW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Table Paragraph"/>
    <w:basedOn w:val="1"/>
    <w:qFormat/>
    <w:uiPriority w:val="1"/>
    <w:pPr>
      <w:jc w:val="left"/>
    </w:pPr>
    <w:rPr>
      <w:kern w:val="0"/>
      <w:sz w:val="22"/>
      <w:lang w:eastAsia="en-US"/>
    </w:rPr>
  </w:style>
  <w:style w:type="table" w:customStyle="1" w:styleId="25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不明显强调1"/>
    <w:basedOn w:val="14"/>
    <w:qFormat/>
    <w:uiPriority w:val="19"/>
    <w:rPr>
      <w:i/>
      <w:iCs/>
      <w:color w:val="7F7F7F" w:themeColor="text1" w:themeTint="7F"/>
    </w:rPr>
  </w:style>
  <w:style w:type="paragraph" w:customStyle="1" w:styleId="2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等线" w:hAnsi="宋体" w:eastAsia="等线" w:cs="宋体"/>
      <w:kern w:val="0"/>
      <w:sz w:val="18"/>
      <w:szCs w:val="18"/>
    </w:rPr>
  </w:style>
  <w:style w:type="paragraph" w:customStyle="1" w:styleId="2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kern w:val="0"/>
      <w:sz w:val="18"/>
      <w:szCs w:val="18"/>
    </w:rPr>
  </w:style>
  <w:style w:type="paragraph" w:customStyle="1" w:styleId="29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0">
    <w:name w:val="xl65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color w:val="000000"/>
      <w:kern w:val="0"/>
      <w:sz w:val="24"/>
      <w:szCs w:val="24"/>
    </w:rPr>
  </w:style>
  <w:style w:type="paragraph" w:customStyle="1" w:styleId="32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仿宋" w:hAnsi="仿宋" w:eastAsia="仿宋" w:cs="宋体"/>
      <w:kern w:val="0"/>
      <w:sz w:val="24"/>
      <w:szCs w:val="24"/>
    </w:rPr>
  </w:style>
  <w:style w:type="character" w:customStyle="1" w:styleId="33">
    <w:name w:val="NormalCharacter"/>
    <w:qFormat/>
    <w:uiPriority w:val="0"/>
  </w:style>
  <w:style w:type="character" w:customStyle="1" w:styleId="34">
    <w:name w:val="font21"/>
    <w:basedOn w:val="1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35">
    <w:name w:val="font111"/>
    <w:basedOn w:val="14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character" w:customStyle="1" w:styleId="36">
    <w:name w:val="font81"/>
    <w:basedOn w:val="14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24</Pages>
  <Words>6632</Words>
  <Characters>8314</Characters>
  <Lines>3</Lines>
  <Paragraphs>1</Paragraphs>
  <TotalTime>11</TotalTime>
  <ScaleCrop>false</ScaleCrop>
  <LinksUpToDate>false</LinksUpToDate>
  <CharactersWithSpaces>8986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2023-07-24T01:58:00Z</dcterms:created>
  <dc:creator>xbany</dc:creator>
  <cp:lastModifiedBy>张剑</cp:lastModifiedBy>
  <dcterms:modified xsi:type="dcterms:W3CDTF">2026-08-27T02:10:22Z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E5BF0AC4A75A4AE580C6FFF3903541BA</vt:lpwstr>
  </property>
  <property fmtid="{D5CDD505-2E9C-101B-9397-08002B2CF9AE}" pid="4" name="KSOTemplateDocerSaveRecord">
    <vt:lpwstr>eyJoZGlkIjoiMTg5Y2RjOTJlYjFiMTAyODg1MjViZjhiOGViNmZlMTkiLCJ1c2VySWQiOiI3NjM5ODEzODQifQ==</vt:lpwstr>
  </property>
</Properties>
</file>