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D3D40">
      <w:pPr>
        <w:keepNext w:val="0"/>
        <w:keepLines w:val="0"/>
        <w:pageBreakBefore w:val="0"/>
        <w:widowControl w:val="0"/>
        <w:kinsoku/>
        <w:wordWrap/>
        <w:overflowPunct/>
        <w:topLinePunct w:val="0"/>
        <w:autoSpaceDE/>
        <w:autoSpaceDN/>
        <w:bidi w:val="0"/>
        <w:adjustRightInd/>
        <w:snapToGrid/>
        <w:spacing w:afterAutospacing="0" w:line="560" w:lineRule="exact"/>
        <w:jc w:val="center"/>
        <w:textAlignment w:val="auto"/>
        <w:rPr>
          <w:rFonts w:hint="eastAsia" w:ascii="宋体" w:hAnsi="Times New Roman" w:eastAsia="宋体" w:cs="宋体"/>
          <w:b/>
          <w:bCs/>
          <w:color w:val="auto"/>
          <w:kern w:val="36"/>
          <w:sz w:val="44"/>
          <w:szCs w:val="44"/>
          <w:lang w:val="en-US" w:eastAsia="zh-CN" w:bidi="ar-SA"/>
        </w:rPr>
      </w:pPr>
      <w:r>
        <w:rPr>
          <w:rFonts w:hint="eastAsia" w:ascii="宋体" w:hAnsi="Times New Roman" w:eastAsia="宋体" w:cs="宋体"/>
          <w:b/>
          <w:bCs/>
          <w:color w:val="auto"/>
          <w:kern w:val="36"/>
          <w:sz w:val="44"/>
          <w:szCs w:val="44"/>
          <w:lang w:val="en-US" w:eastAsia="zh-CN" w:bidi="ar-SA"/>
        </w:rPr>
        <w:t>关于对部分医疗设备进行</w:t>
      </w:r>
      <w:r>
        <w:rPr>
          <w:rFonts w:hint="eastAsia" w:ascii="宋体" w:cs="宋体"/>
          <w:b/>
          <w:bCs/>
          <w:color w:val="auto"/>
          <w:kern w:val="36"/>
          <w:sz w:val="44"/>
          <w:szCs w:val="44"/>
          <w:lang w:val="en-US" w:eastAsia="zh-CN" w:bidi="ar-SA"/>
        </w:rPr>
        <w:t>二次</w:t>
      </w:r>
      <w:r>
        <w:rPr>
          <w:rFonts w:hint="eastAsia" w:ascii="宋体" w:hAnsi="Times New Roman" w:eastAsia="宋体" w:cs="宋体"/>
          <w:b/>
          <w:bCs/>
          <w:color w:val="auto"/>
          <w:kern w:val="36"/>
          <w:sz w:val="44"/>
          <w:szCs w:val="44"/>
          <w:lang w:val="en-US" w:eastAsia="zh-CN" w:bidi="ar-SA"/>
        </w:rPr>
        <w:t>市场调研</w:t>
      </w:r>
    </w:p>
    <w:p w14:paraId="11BF4E2D">
      <w:pPr>
        <w:keepNext w:val="0"/>
        <w:keepLines w:val="0"/>
        <w:pageBreakBefore w:val="0"/>
        <w:widowControl w:val="0"/>
        <w:kinsoku/>
        <w:wordWrap/>
        <w:overflowPunct/>
        <w:topLinePunct w:val="0"/>
        <w:autoSpaceDE/>
        <w:autoSpaceDN/>
        <w:bidi w:val="0"/>
        <w:adjustRightInd/>
        <w:snapToGrid/>
        <w:spacing w:afterAutospacing="0" w:line="560" w:lineRule="exact"/>
        <w:jc w:val="center"/>
        <w:textAlignment w:val="auto"/>
        <w:rPr>
          <w:rFonts w:hint="eastAsia" w:ascii="宋体" w:hAnsi="Times New Roman" w:eastAsia="宋体" w:cs="宋体"/>
          <w:b/>
          <w:bCs/>
          <w:color w:val="auto"/>
          <w:kern w:val="36"/>
          <w:sz w:val="44"/>
          <w:szCs w:val="44"/>
          <w:lang w:val="en-US" w:eastAsia="zh-CN" w:bidi="ar-SA"/>
        </w:rPr>
      </w:pPr>
      <w:r>
        <w:rPr>
          <w:rFonts w:hint="eastAsia" w:ascii="宋体" w:hAnsi="Times New Roman" w:eastAsia="宋体" w:cs="宋体"/>
          <w:b/>
          <w:bCs/>
          <w:color w:val="auto"/>
          <w:kern w:val="36"/>
          <w:sz w:val="44"/>
          <w:szCs w:val="44"/>
          <w:lang w:val="en-US" w:eastAsia="zh-CN" w:bidi="ar-SA"/>
        </w:rPr>
        <w:t>的公告</w:t>
      </w:r>
    </w:p>
    <w:p w14:paraId="479A1F81">
      <w:pPr>
        <w:keepNext w:val="0"/>
        <w:keepLines w:val="0"/>
        <w:pageBreakBefore w:val="0"/>
        <w:widowControl w:val="0"/>
        <w:kinsoku/>
        <w:wordWrap/>
        <w:overflowPunct/>
        <w:topLinePunct w:val="0"/>
        <w:autoSpaceDE/>
        <w:autoSpaceDN/>
        <w:bidi w:val="0"/>
        <w:adjustRightInd/>
        <w:snapToGrid/>
        <w:spacing w:afterAutospacing="0" w:line="560" w:lineRule="exact"/>
        <w:ind w:left="0" w:firstLine="880" w:firstLineChars="200"/>
        <w:textAlignment w:val="auto"/>
        <w:rPr>
          <w:rFonts w:hint="eastAsia" w:ascii="宋体" w:hAnsi="宋体" w:eastAsia="宋体" w:cs="宋体"/>
          <w:b w:val="0"/>
          <w:color w:val="auto"/>
          <w:sz w:val="44"/>
          <w:szCs w:val="44"/>
          <w:lang w:val="en-US" w:eastAsia="zh-CN"/>
        </w:rPr>
      </w:pPr>
    </w:p>
    <w:p w14:paraId="1953E0D8">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hAnsi="Times New Roman" w:eastAsia="仿宋" w:cs="仿宋"/>
          <w:b w:val="0"/>
          <w:bCs w:val="0"/>
          <w:color w:val="auto"/>
          <w:kern w:val="2"/>
          <w:sz w:val="32"/>
          <w:szCs w:val="32"/>
          <w:lang w:val="en-US" w:eastAsia="zh-CN" w:bidi="ar-SA"/>
        </w:rPr>
      </w:pPr>
      <w:r>
        <w:rPr>
          <w:rFonts w:hint="eastAsia" w:ascii="仿宋" w:hAnsi="Times New Roman" w:eastAsia="仿宋" w:cs="仿宋"/>
          <w:b w:val="0"/>
          <w:bCs w:val="0"/>
          <w:color w:val="auto"/>
          <w:kern w:val="2"/>
          <w:sz w:val="32"/>
          <w:szCs w:val="32"/>
          <w:lang w:val="en-US" w:eastAsia="zh-CN" w:bidi="ar-SA"/>
        </w:rPr>
        <w:fldChar w:fldCharType="begin"/>
      </w:r>
      <w:r>
        <w:rPr>
          <w:rFonts w:hint="eastAsia" w:ascii="仿宋" w:hAnsi="Times New Roman" w:eastAsia="仿宋" w:cs="仿宋"/>
          <w:b w:val="0"/>
          <w:bCs w:val="0"/>
          <w:color w:val="auto"/>
          <w:kern w:val="2"/>
          <w:sz w:val="32"/>
          <w:szCs w:val="32"/>
          <w:lang w:val="en-US" w:eastAsia="zh-CN" w:bidi="ar-SA"/>
        </w:rPr>
        <w:instrText xml:space="preserve">HYPERLINK "mailto:经医院研究决定，我院将对以下医疗设备（详见附表一）进行市场征询，了解相关产品的型号、性能、配置、价格等情况，请有相关产品及信息且具有合法合格资质的生产厂家按附件二顺序扫描电子版在规定时间内发至医学装备部邮箱srmsbzj@126.com。"</w:instrText>
      </w:r>
      <w:r>
        <w:rPr>
          <w:rFonts w:hint="eastAsia" w:ascii="仿宋" w:hAnsi="Times New Roman" w:eastAsia="仿宋" w:cs="仿宋"/>
          <w:b w:val="0"/>
          <w:bCs w:val="0"/>
          <w:color w:val="auto"/>
          <w:kern w:val="2"/>
          <w:sz w:val="32"/>
          <w:szCs w:val="32"/>
          <w:lang w:val="en-US" w:eastAsia="zh-CN" w:bidi="ar-SA"/>
        </w:rPr>
        <w:fldChar w:fldCharType="separate"/>
      </w:r>
      <w:r>
        <w:rPr>
          <w:rFonts w:hint="eastAsia" w:ascii="仿宋" w:hAnsi="Times New Roman" w:eastAsia="仿宋" w:cs="仿宋"/>
          <w:b w:val="0"/>
          <w:bCs w:val="0"/>
          <w:color w:val="auto"/>
          <w:kern w:val="2"/>
          <w:sz w:val="32"/>
          <w:szCs w:val="32"/>
          <w:lang w:val="en-US" w:eastAsia="zh-CN" w:bidi="ar-SA"/>
        </w:rPr>
        <w:t>经医院研究决定，现将对以下医疗设备（详见附表</w:t>
      </w:r>
      <w:r>
        <w:rPr>
          <w:rFonts w:hint="eastAsia" w:ascii="仿宋" w:eastAsia="仿宋" w:cs="仿宋"/>
          <w:b w:val="0"/>
          <w:bCs w:val="0"/>
          <w:color w:val="auto"/>
          <w:kern w:val="2"/>
          <w:sz w:val="32"/>
          <w:szCs w:val="32"/>
          <w:lang w:val="en-US" w:eastAsia="zh-CN" w:bidi="ar-SA"/>
        </w:rPr>
        <w:t>一</w:t>
      </w:r>
      <w:r>
        <w:rPr>
          <w:rFonts w:hint="eastAsia" w:ascii="仿宋" w:hAnsi="Times New Roman" w:eastAsia="仿宋" w:cs="仿宋"/>
          <w:b w:val="0"/>
          <w:bCs w:val="0"/>
          <w:color w:val="auto"/>
          <w:kern w:val="2"/>
          <w:sz w:val="32"/>
          <w:szCs w:val="32"/>
          <w:lang w:val="en-US" w:eastAsia="zh-CN" w:bidi="ar-SA"/>
        </w:rPr>
        <w:t>）进行市场调研，了解相关产品的型号、性能、配置、价格等情况，请有相关产品及信息且具有合法合格资质的生</w:t>
      </w:r>
      <w:bookmarkStart w:id="0" w:name="_GoBack"/>
      <w:bookmarkEnd w:id="0"/>
      <w:r>
        <w:rPr>
          <w:rFonts w:hint="eastAsia" w:ascii="仿宋" w:hAnsi="Times New Roman" w:eastAsia="仿宋" w:cs="仿宋"/>
          <w:b w:val="0"/>
          <w:bCs w:val="0"/>
          <w:color w:val="auto"/>
          <w:kern w:val="2"/>
          <w:sz w:val="32"/>
          <w:szCs w:val="32"/>
          <w:lang w:val="en-US" w:eastAsia="zh-CN" w:bidi="ar-SA"/>
        </w:rPr>
        <w:t>产厂家在规定时间内按附件</w:t>
      </w:r>
      <w:r>
        <w:rPr>
          <w:rFonts w:hint="eastAsia" w:ascii="仿宋" w:eastAsia="仿宋" w:cs="仿宋"/>
          <w:b w:val="0"/>
          <w:bCs w:val="0"/>
          <w:color w:val="auto"/>
          <w:kern w:val="2"/>
          <w:sz w:val="32"/>
          <w:szCs w:val="32"/>
          <w:lang w:val="en-US" w:eastAsia="zh-CN" w:bidi="ar-SA"/>
        </w:rPr>
        <w:t>二</w:t>
      </w:r>
      <w:r>
        <w:rPr>
          <w:rFonts w:hint="eastAsia" w:ascii="仿宋" w:hAnsi="Times New Roman" w:eastAsia="仿宋" w:cs="仿宋"/>
          <w:b w:val="0"/>
          <w:bCs w:val="0"/>
          <w:color w:val="auto"/>
          <w:kern w:val="2"/>
          <w:sz w:val="32"/>
          <w:szCs w:val="32"/>
          <w:lang w:val="en-US" w:eastAsia="zh-CN" w:bidi="ar-SA"/>
        </w:rPr>
        <w:t>要求将资料扫描为PDF文档格式发至医疗设备科邮箱srmyysbzj</w:t>
      </w:r>
      <w:r>
        <w:rPr>
          <w:rFonts w:hint="eastAsia" w:ascii="仿宋" w:eastAsia="仿宋" w:cs="仿宋"/>
          <w:b w:val="0"/>
          <w:bCs w:val="0"/>
          <w:color w:val="auto"/>
          <w:kern w:val="2"/>
          <w:sz w:val="32"/>
          <w:szCs w:val="32"/>
          <w:lang w:val="en-US" w:eastAsia="zh-CN" w:bidi="ar-SA"/>
        </w:rPr>
        <w:t>2</w:t>
      </w:r>
      <w:r>
        <w:rPr>
          <w:rFonts w:hint="eastAsia" w:ascii="仿宋" w:hAnsi="Times New Roman" w:eastAsia="仿宋" w:cs="仿宋"/>
          <w:b w:val="0"/>
          <w:bCs w:val="0"/>
          <w:color w:val="auto"/>
          <w:kern w:val="2"/>
          <w:sz w:val="32"/>
          <w:szCs w:val="32"/>
          <w:lang w:val="en-US" w:eastAsia="zh-CN" w:bidi="ar-SA"/>
        </w:rPr>
        <w:t>@126.com。</w:t>
      </w:r>
      <w:r>
        <w:rPr>
          <w:rFonts w:hint="eastAsia" w:ascii="仿宋" w:hAnsi="Times New Roman" w:eastAsia="仿宋" w:cs="仿宋"/>
          <w:b w:val="0"/>
          <w:bCs w:val="0"/>
          <w:color w:val="auto"/>
          <w:kern w:val="2"/>
          <w:sz w:val="32"/>
          <w:szCs w:val="32"/>
          <w:lang w:val="en-US" w:eastAsia="zh-CN" w:bidi="ar-SA"/>
        </w:rPr>
        <w:fldChar w:fldCharType="end"/>
      </w:r>
      <w:r>
        <w:rPr>
          <w:rFonts w:hint="eastAsia" w:ascii="仿宋" w:eastAsia="仿宋" w:cs="仿宋"/>
          <w:b w:val="0"/>
          <w:color w:val="FF0000"/>
          <w:sz w:val="32"/>
          <w:szCs w:val="32"/>
          <w:lang w:val="en-US" w:eastAsia="zh-CN"/>
        </w:rPr>
        <w:t>已发送过邮件的无需重复发送</w:t>
      </w:r>
    </w:p>
    <w:p w14:paraId="32367B35">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邮件名称</w:t>
      </w:r>
      <w:r>
        <w:rPr>
          <w:rFonts w:hint="eastAsia" w:ascii="仿宋" w:eastAsia="仿宋" w:cs="仿宋"/>
          <w:b w:val="0"/>
          <w:color w:val="auto"/>
          <w:sz w:val="32"/>
          <w:szCs w:val="32"/>
          <w:lang w:eastAsia="zh-CN"/>
        </w:rPr>
        <w:t>及</w:t>
      </w:r>
      <w:r>
        <w:rPr>
          <w:rFonts w:hint="eastAsia" w:ascii="仿宋" w:eastAsia="仿宋" w:cs="仿宋"/>
          <w:b w:val="0"/>
          <w:color w:val="auto"/>
          <w:sz w:val="32"/>
          <w:szCs w:val="32"/>
          <w:lang w:val="en-US" w:eastAsia="zh-CN"/>
        </w:rPr>
        <w:t>PDF</w:t>
      </w:r>
      <w:r>
        <w:rPr>
          <w:rFonts w:hint="eastAsia" w:ascii="仿宋" w:eastAsia="仿宋" w:cs="仿宋"/>
          <w:b w:val="0"/>
          <w:color w:val="auto"/>
          <w:sz w:val="32"/>
          <w:szCs w:val="32"/>
          <w:lang w:eastAsia="zh-CN"/>
        </w:rPr>
        <w:t>文档名称</w:t>
      </w:r>
      <w:r>
        <w:rPr>
          <w:rFonts w:hint="eastAsia" w:ascii="仿宋" w:eastAsia="仿宋" w:cs="仿宋"/>
          <w:b w:val="0"/>
          <w:color w:val="auto"/>
          <w:sz w:val="32"/>
          <w:szCs w:val="32"/>
        </w:rPr>
        <w:t>：项目编</w:t>
      </w:r>
      <w:r>
        <w:rPr>
          <w:rFonts w:hint="eastAsia" w:ascii="仿宋" w:eastAsia="仿宋" w:cs="仿宋"/>
          <w:b w:val="0"/>
          <w:color w:val="auto"/>
          <w:sz w:val="32"/>
          <w:szCs w:val="32"/>
          <w:lang w:eastAsia="zh-CN"/>
        </w:rPr>
        <w:t>号</w:t>
      </w:r>
      <w:r>
        <w:rPr>
          <w:rFonts w:hint="eastAsia" w:ascii="仿宋" w:eastAsia="仿宋" w:cs="仿宋"/>
          <w:b w:val="0"/>
          <w:color w:val="auto"/>
          <w:sz w:val="32"/>
          <w:szCs w:val="32"/>
        </w:rPr>
        <w:t>+</w:t>
      </w:r>
      <w:r>
        <w:rPr>
          <w:rFonts w:hint="eastAsia" w:ascii="仿宋" w:eastAsia="仿宋" w:cs="仿宋"/>
          <w:b w:val="0"/>
          <w:color w:val="auto"/>
          <w:sz w:val="32"/>
          <w:szCs w:val="32"/>
          <w:lang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rPr>
        <w:t>。附件</w:t>
      </w:r>
      <w:r>
        <w:rPr>
          <w:rFonts w:hint="eastAsia" w:ascii="仿宋" w:eastAsia="仿宋" w:cs="仿宋"/>
          <w:b w:val="0"/>
          <w:color w:val="auto"/>
          <w:sz w:val="32"/>
          <w:szCs w:val="32"/>
          <w:lang w:val="en-US" w:eastAsia="zh-CN"/>
        </w:rPr>
        <w:t>三</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设备信息表</w:t>
      </w:r>
      <w:r>
        <w:rPr>
          <w:rFonts w:hint="eastAsia" w:ascii="仿宋" w:eastAsia="仿宋" w:cs="仿宋"/>
          <w:b w:val="0"/>
          <w:color w:val="auto"/>
          <w:sz w:val="32"/>
          <w:szCs w:val="32"/>
          <w:lang w:eastAsia="zh-CN"/>
        </w:rPr>
        <w:t>，以</w:t>
      </w:r>
      <w:r>
        <w:rPr>
          <w:rFonts w:hint="eastAsia" w:ascii="仿宋" w:eastAsia="仿宋" w:cs="仿宋"/>
          <w:b w:val="0"/>
          <w:color w:val="auto"/>
          <w:sz w:val="32"/>
          <w:szCs w:val="32"/>
          <w:lang w:val="en-US" w:eastAsia="zh-CN"/>
        </w:rPr>
        <w:t>Excel格式随报名资料同一邮件</w:t>
      </w:r>
      <w:r>
        <w:rPr>
          <w:rFonts w:hint="eastAsia" w:ascii="仿宋" w:eastAsia="仿宋" w:cs="仿宋"/>
          <w:b w:val="0"/>
          <w:color w:val="auto"/>
          <w:sz w:val="32"/>
          <w:szCs w:val="32"/>
        </w:rPr>
        <w:t>发邮箱</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项目编号</w:t>
      </w:r>
      <w:r>
        <w:rPr>
          <w:rFonts w:hint="eastAsia" w:ascii="仿宋" w:eastAsia="仿宋" w:cs="仿宋"/>
          <w:b w:val="0"/>
          <w:color w:val="auto"/>
          <w:sz w:val="32"/>
          <w:szCs w:val="32"/>
          <w:lang w:val="en-US"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lang w:eastAsia="zh-CN"/>
        </w:rPr>
        <w:t>。</w:t>
      </w:r>
    </w:p>
    <w:p w14:paraId="0780FCAC">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rPr>
        <w:t>报名</w:t>
      </w:r>
      <w:r>
        <w:rPr>
          <w:rFonts w:hint="eastAsia" w:ascii="仿宋" w:eastAsia="仿宋" w:cs="仿宋"/>
          <w:b w:val="0"/>
          <w:color w:val="auto"/>
          <w:sz w:val="32"/>
          <w:szCs w:val="32"/>
          <w:lang w:eastAsia="zh-CN"/>
        </w:rPr>
        <w:t>截止</w:t>
      </w:r>
      <w:r>
        <w:rPr>
          <w:rFonts w:hint="eastAsia" w:ascii="仿宋" w:eastAsia="仿宋" w:cs="仿宋"/>
          <w:b w:val="0"/>
          <w:color w:val="auto"/>
          <w:sz w:val="32"/>
          <w:szCs w:val="32"/>
        </w:rPr>
        <w:t>时间：</w:t>
      </w:r>
      <w:r>
        <w:rPr>
          <w:rFonts w:hint="eastAsia" w:ascii="仿宋" w:eastAsia="仿宋" w:cs="仿宋"/>
          <w:b w:val="0"/>
          <w:color w:val="0000FF"/>
          <w:sz w:val="32"/>
          <w:szCs w:val="32"/>
        </w:rPr>
        <w:t>202</w:t>
      </w:r>
      <w:r>
        <w:rPr>
          <w:rFonts w:hint="eastAsia" w:ascii="仿宋" w:eastAsia="仿宋" w:cs="仿宋"/>
          <w:b w:val="0"/>
          <w:color w:val="0000FF"/>
          <w:sz w:val="32"/>
          <w:szCs w:val="32"/>
          <w:lang w:val="en-US" w:eastAsia="zh-CN"/>
        </w:rPr>
        <w:t>6</w:t>
      </w:r>
      <w:r>
        <w:rPr>
          <w:rFonts w:hint="eastAsia" w:ascii="仿宋" w:eastAsia="仿宋" w:cs="仿宋"/>
          <w:b w:val="0"/>
          <w:color w:val="0000FF"/>
          <w:sz w:val="32"/>
          <w:szCs w:val="32"/>
        </w:rPr>
        <w:t>年</w:t>
      </w:r>
      <w:r>
        <w:rPr>
          <w:rFonts w:hint="eastAsia" w:ascii="仿宋" w:eastAsia="仿宋" w:cs="仿宋"/>
          <w:b w:val="0"/>
          <w:color w:val="0000FF"/>
          <w:sz w:val="32"/>
          <w:szCs w:val="32"/>
          <w:lang w:val="en-US" w:eastAsia="zh-CN"/>
        </w:rPr>
        <w:t>9</w:t>
      </w:r>
      <w:r>
        <w:rPr>
          <w:rFonts w:hint="eastAsia" w:ascii="仿宋" w:eastAsia="仿宋" w:cs="仿宋"/>
          <w:b w:val="0"/>
          <w:color w:val="0000FF"/>
          <w:sz w:val="32"/>
          <w:szCs w:val="32"/>
        </w:rPr>
        <w:t>月</w:t>
      </w:r>
      <w:r>
        <w:rPr>
          <w:rFonts w:hint="eastAsia" w:ascii="仿宋" w:eastAsia="仿宋" w:cs="仿宋"/>
          <w:b w:val="0"/>
          <w:color w:val="0000FF"/>
          <w:sz w:val="32"/>
          <w:szCs w:val="32"/>
          <w:lang w:val="en-US" w:eastAsia="zh-CN"/>
        </w:rPr>
        <w:t>16</w:t>
      </w:r>
      <w:r>
        <w:rPr>
          <w:rFonts w:hint="eastAsia" w:ascii="仿宋" w:eastAsia="仿宋" w:cs="仿宋"/>
          <w:b w:val="0"/>
          <w:color w:val="0000FF"/>
          <w:sz w:val="32"/>
          <w:szCs w:val="32"/>
        </w:rPr>
        <w:t>日</w:t>
      </w:r>
    </w:p>
    <w:p w14:paraId="32DE8866">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地址：石家庄市建华南大街365号</w:t>
      </w:r>
      <w:r>
        <w:rPr>
          <w:rFonts w:hint="eastAsia" w:ascii="仿宋" w:eastAsia="仿宋" w:cs="仿宋"/>
          <w:b w:val="0"/>
          <w:color w:val="auto"/>
          <w:sz w:val="32"/>
          <w:szCs w:val="32"/>
          <w:lang w:val="en-US" w:eastAsia="zh-CN"/>
        </w:rPr>
        <w:t>石家庄市人民医院</w:t>
      </w:r>
    </w:p>
    <w:p w14:paraId="5E865798">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lang w:eastAsia="zh-CN"/>
        </w:rPr>
        <w:t>联系电话：</w:t>
      </w:r>
      <w:r>
        <w:rPr>
          <w:rFonts w:hint="eastAsia" w:ascii="仿宋" w:eastAsia="仿宋" w:cs="仿宋"/>
          <w:b w:val="0"/>
          <w:color w:val="auto"/>
          <w:sz w:val="32"/>
          <w:szCs w:val="32"/>
          <w:lang w:val="en-US" w:eastAsia="zh-CN"/>
        </w:rPr>
        <w:t>69089541</w:t>
      </w:r>
    </w:p>
    <w:p w14:paraId="7254643D">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6F9CA20C">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12B471A8">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086A8BE7">
      <w:pPr>
        <w:keepNext w:val="0"/>
        <w:keepLines w:val="0"/>
        <w:pageBreakBefore w:val="0"/>
        <w:widowControl w:val="0"/>
        <w:kinsoku/>
        <w:wordWrap/>
        <w:overflowPunct/>
        <w:topLinePunct w:val="0"/>
        <w:autoSpaceDE/>
        <w:autoSpaceDN/>
        <w:bidi w:val="0"/>
        <w:adjustRightInd/>
        <w:snapToGrid/>
        <w:spacing w:afterAutospacing="0" w:line="500" w:lineRule="exact"/>
        <w:ind w:firstLine="4480" w:firstLineChars="1400"/>
        <w:jc w:val="right"/>
        <w:textAlignment w:val="auto"/>
        <w:rPr>
          <w:rFonts w:hint="eastAsia" w:ascii="仿宋" w:eastAsia="仿宋" w:cs="仿宋"/>
          <w:color w:val="auto"/>
          <w:sz w:val="32"/>
          <w:szCs w:val="32"/>
          <w:lang w:eastAsia="zh-CN"/>
        </w:rPr>
      </w:pPr>
      <w:r>
        <w:rPr>
          <w:rFonts w:hint="eastAsia" w:ascii="仿宋" w:eastAsia="仿宋" w:cs="仿宋"/>
          <w:color w:val="auto"/>
          <w:sz w:val="32"/>
          <w:szCs w:val="32"/>
          <w:lang w:eastAsia="zh-CN"/>
        </w:rPr>
        <w:t>器械科</w:t>
      </w:r>
    </w:p>
    <w:p w14:paraId="6603BA5E">
      <w:pPr>
        <w:keepNext w:val="0"/>
        <w:keepLines w:val="0"/>
        <w:pageBreakBefore w:val="0"/>
        <w:widowControl w:val="0"/>
        <w:kinsoku/>
        <w:wordWrap/>
        <w:overflowPunct/>
        <w:topLinePunct w:val="0"/>
        <w:autoSpaceDE/>
        <w:autoSpaceDN/>
        <w:bidi w:val="0"/>
        <w:adjustRightInd/>
        <w:snapToGrid/>
        <w:spacing w:afterAutospacing="0" w:line="500" w:lineRule="exact"/>
        <w:ind w:firstLine="640" w:firstLineChars="200"/>
        <w:jc w:val="right"/>
        <w:textAlignment w:val="auto"/>
        <w:rPr>
          <w:rFonts w:hint="eastAsia" w:ascii="宋体" w:cs="宋体"/>
          <w:color w:val="auto"/>
          <w:sz w:val="28"/>
          <w:szCs w:val="28"/>
        </w:rPr>
      </w:pPr>
      <w:r>
        <w:rPr>
          <w:rFonts w:hint="eastAsia" w:ascii="仿宋" w:eastAsia="仿宋" w:cs="仿宋"/>
          <w:color w:val="0000FF"/>
          <w:sz w:val="32"/>
          <w:szCs w:val="32"/>
        </w:rPr>
        <w:t>202</w:t>
      </w:r>
      <w:r>
        <w:rPr>
          <w:rFonts w:hint="eastAsia" w:ascii="仿宋" w:eastAsia="仿宋" w:cs="仿宋"/>
          <w:color w:val="0000FF"/>
          <w:sz w:val="32"/>
          <w:szCs w:val="32"/>
          <w:lang w:val="en-US" w:eastAsia="zh-CN"/>
        </w:rPr>
        <w:t>6</w:t>
      </w:r>
      <w:r>
        <w:rPr>
          <w:rFonts w:hint="eastAsia" w:ascii="仿宋" w:eastAsia="仿宋" w:cs="仿宋"/>
          <w:color w:val="0000FF"/>
          <w:sz w:val="32"/>
          <w:szCs w:val="32"/>
        </w:rPr>
        <w:t>年</w:t>
      </w:r>
      <w:r>
        <w:rPr>
          <w:rFonts w:hint="eastAsia" w:ascii="仿宋" w:eastAsia="仿宋" w:cs="仿宋"/>
          <w:color w:val="0000FF"/>
          <w:sz w:val="32"/>
          <w:szCs w:val="32"/>
          <w:lang w:val="en-US" w:eastAsia="zh-CN"/>
        </w:rPr>
        <w:t>9</w:t>
      </w:r>
      <w:r>
        <w:rPr>
          <w:rFonts w:hint="eastAsia" w:ascii="仿宋" w:eastAsia="仿宋" w:cs="仿宋"/>
          <w:color w:val="0000FF"/>
          <w:sz w:val="32"/>
          <w:szCs w:val="32"/>
        </w:rPr>
        <w:t>月</w:t>
      </w:r>
      <w:r>
        <w:rPr>
          <w:rFonts w:hint="eastAsia" w:ascii="仿宋" w:eastAsia="仿宋" w:cs="仿宋"/>
          <w:color w:val="0000FF"/>
          <w:sz w:val="32"/>
          <w:szCs w:val="32"/>
          <w:lang w:val="en-US" w:eastAsia="zh-CN"/>
        </w:rPr>
        <w:t>14</w:t>
      </w:r>
      <w:r>
        <w:rPr>
          <w:rFonts w:hint="eastAsia" w:ascii="仿宋" w:eastAsia="仿宋" w:cs="仿宋"/>
          <w:color w:val="0000FF"/>
          <w:sz w:val="32"/>
          <w:szCs w:val="32"/>
        </w:rPr>
        <w:t>日</w:t>
      </w:r>
    </w:p>
    <w:p w14:paraId="494B5B3A">
      <w:pPr>
        <w:spacing w:line="320" w:lineRule="exact"/>
        <w:rPr>
          <w:rFonts w:hint="eastAsia" w:ascii="宋体" w:cs="宋体"/>
          <w:color w:val="auto"/>
          <w:sz w:val="28"/>
          <w:szCs w:val="28"/>
        </w:rPr>
      </w:pPr>
    </w:p>
    <w:p w14:paraId="3BA5C8B8">
      <w:pPr>
        <w:spacing w:line="320" w:lineRule="exact"/>
        <w:rPr>
          <w:rFonts w:hint="eastAsia" w:ascii="宋体" w:cs="宋体"/>
          <w:color w:val="auto"/>
          <w:sz w:val="28"/>
          <w:szCs w:val="28"/>
        </w:rPr>
        <w:sectPr>
          <w:footerReference r:id="rId3" w:type="default"/>
          <w:pgSz w:w="11906" w:h="16838"/>
          <w:pgMar w:top="1219" w:right="1633" w:bottom="1304" w:left="1576" w:header="851" w:footer="992" w:gutter="0"/>
          <w:cols w:space="720" w:num="1"/>
          <w:docGrid w:type="lines" w:linePitch="312" w:charSpace="0"/>
        </w:sectPr>
      </w:pPr>
    </w:p>
    <w:p w14:paraId="25C4C885">
      <w:pPr>
        <w:spacing w:line="320" w:lineRule="exact"/>
        <w:jc w:val="left"/>
        <w:rPr>
          <w:rFonts w:hint="eastAsia" w:ascii="宋体" w:cs="宋体"/>
          <w:color w:val="auto"/>
          <w:sz w:val="28"/>
          <w:szCs w:val="28"/>
          <w:lang w:val="en-US" w:eastAsia="zh-CN"/>
        </w:rPr>
      </w:pPr>
      <w:r>
        <w:rPr>
          <w:rFonts w:hint="eastAsia" w:ascii="宋体" w:cs="宋体"/>
          <w:color w:val="auto"/>
          <w:sz w:val="28"/>
          <w:szCs w:val="28"/>
          <w:lang w:val="en-US" w:eastAsia="zh-CN"/>
        </w:rPr>
        <w:t>附件一</w:t>
      </w:r>
    </w:p>
    <w:p w14:paraId="48D8FFC9">
      <w:pPr>
        <w:spacing w:line="320" w:lineRule="exact"/>
        <w:jc w:val="center"/>
        <w:rPr>
          <w:rFonts w:ascii="宋体" w:eastAsia="宋体" w:cs="宋体"/>
          <w:color w:val="auto"/>
          <w:sz w:val="28"/>
          <w:szCs w:val="28"/>
          <w:lang w:val="en-US" w:eastAsia="zh-CN"/>
        </w:rPr>
      </w:pPr>
      <w:r>
        <w:rPr>
          <w:rFonts w:hint="eastAsia" w:ascii="宋体" w:cs="宋体"/>
          <w:color w:val="auto"/>
          <w:sz w:val="28"/>
          <w:szCs w:val="28"/>
          <w:lang w:val="en-US" w:eastAsia="zh-CN"/>
        </w:rPr>
        <w:t>医疗设备清单</w:t>
      </w:r>
    </w:p>
    <w:tbl>
      <w:tblPr>
        <w:tblStyle w:val="10"/>
        <w:tblW w:w="870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7"/>
        <w:gridCol w:w="1455"/>
        <w:gridCol w:w="735"/>
        <w:gridCol w:w="5475"/>
      </w:tblGrid>
      <w:tr w14:paraId="00AD6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D3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项目编号</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E2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设备名称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31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数量</w:t>
            </w:r>
          </w:p>
        </w:tc>
        <w:tc>
          <w:tcPr>
            <w:tcW w:w="5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CD1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功能需求</w:t>
            </w:r>
          </w:p>
        </w:tc>
      </w:tr>
      <w:tr w14:paraId="7297F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07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4</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D9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半导体激光治疗仪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53D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2DA6">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一、诊疗项目：激光治疗</w:t>
            </w:r>
          </w:p>
          <w:p w14:paraId="1CF48FFA">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二、适用范围：适用于体表的局部照射辅助治疗、消炎、缓解疼痛。</w:t>
            </w:r>
          </w:p>
          <w:p w14:paraId="325EC28F">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三、基本功能要求：1.椎管外因素所致的神经关节疼痛、肌肉疼痛、后遗神经痛等各类疼痛的治疗；</w:t>
            </w:r>
          </w:p>
          <w:p w14:paraId="2B764621">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2.盆腔炎、炎性皮肤病、带状疱疹、肠炎、痤疮、肩周炎、跖筋膜炎等各类炎症的治疗；</w:t>
            </w:r>
          </w:p>
          <w:p w14:paraId="6E914EF4">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3.甲癣、四肢骨折、腰肌劳损等的辅助治疗。四、双路输出，均为大盘，不要光导。</w:t>
            </w:r>
          </w:p>
        </w:tc>
      </w:tr>
      <w:tr w14:paraId="41CC0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D48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5BF6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超声治疗仪（聚焦式）</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66C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16F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一、诊疗项目：超声波治疗、聚焦超声治疗</w:t>
            </w:r>
          </w:p>
          <w:p w14:paraId="57B403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二、适用范围：颈肩部、腰腹部和四肢部位慢性软组织损伤性疼痛的治疗</w:t>
            </w:r>
          </w:p>
          <w:p w14:paraId="4E7311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63ECD9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1.波束类型：会聚型；</w:t>
            </w:r>
          </w:p>
          <w:p w14:paraId="5D4DB77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2.采用低强度聚焦脉冲超声技术；</w:t>
            </w:r>
          </w:p>
          <w:p w14:paraId="4CC7DA1D">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3.超声治疗头主机集成一体机，便携式。</w:t>
            </w:r>
          </w:p>
        </w:tc>
      </w:tr>
      <w:tr w14:paraId="2E39C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AB7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84C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光谱热疗仪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B89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43B6">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一、诊疗项目：水滤红外光波治疗、光谱热疗、可见光治疗、红外线治疗</w:t>
            </w:r>
          </w:p>
          <w:p w14:paraId="2E15CD47">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二、适用范围：</w:t>
            </w:r>
          </w:p>
          <w:p w14:paraId="4A248353">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1.软组织损伤与运动医学：急性或慢性肌肉拉伤、挫伤、关节扭伤、滑膜炎、腰颈椎压迫症状及急性发作期疼痛；</w:t>
            </w:r>
          </w:p>
          <w:p w14:paraId="07A94E64">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2.慢性炎症与疼痛管理：骨关节：关节炎、关节腔积液、致密性髂骨炎；</w:t>
            </w:r>
          </w:p>
          <w:p w14:paraId="0CA8FB1D">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3.周围神经：急性期带状疱疹及其后遗神经痛；</w:t>
            </w:r>
          </w:p>
          <w:p w14:paraId="3A8A9E8B">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4.内脏深部炎症：前列腺炎、盆腔炎、附件炎、慢性鼻窦炎及支气管炎等。</w:t>
            </w:r>
          </w:p>
          <w:p w14:paraId="7A174B0F">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三、基本功能要求：</w:t>
            </w:r>
          </w:p>
          <w:p w14:paraId="5140E71F">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1.采用水过滤系统；</w:t>
            </w:r>
          </w:p>
          <w:p w14:paraId="45C385A0">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2.光束穿透深度需达到皮下15cm以上；</w:t>
            </w:r>
          </w:p>
          <w:p w14:paraId="34C32532">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3.照射时组织内部温度需恒定于41℃左右；</w:t>
            </w:r>
          </w:p>
          <w:p w14:paraId="19FFA1A0">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4.可以连续输出、可照头面部。</w:t>
            </w:r>
          </w:p>
        </w:tc>
      </w:tr>
      <w:tr w14:paraId="124CD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CDD1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12</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D6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中号火罐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A52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C9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一、诊疗项目：中医走罐、中医刮痧、悬空灸</w:t>
            </w:r>
          </w:p>
          <w:p w14:paraId="45BA38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二、适用范围：1.脊柱与骨关节疾病：颈椎病、腰椎间盘突出症、强直性脊柱炎、肩周炎、急性腰扭伤、老寒腿等；</w:t>
            </w:r>
          </w:p>
          <w:p w14:paraId="4FAB785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2.消化系统问题：便秘、便溏、腹胀、消化不良、胃寒腹泻等；</w:t>
            </w:r>
          </w:p>
          <w:p w14:paraId="0B994F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3.妇科疾病：月经不调、痛经、宫寒、子宫肌瘤、盆腔积液等；</w:t>
            </w:r>
          </w:p>
          <w:p w14:paraId="5F3B422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4.神经系统与循环系统问题：中风后遗症、糖尿病微循环障碍导致的酸麻胀痛、心脑供血不足等；</w:t>
            </w:r>
          </w:p>
          <w:p w14:paraId="3E60F2B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5.康复调理：外伤骨折愈合后的水肿、术后肢体功能恢复等。</w:t>
            </w:r>
          </w:p>
          <w:p w14:paraId="4C6F5FB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三、基本功能要求：1.火罐罐体由陶瓷泥+砭石粉经过高温烧制而成，罐体通身光滑，中空罐体，罐体内外有釉面；外层有硅胶防护套，多层罐体保温更持久。需具备良好导热性与透气性；</w:t>
            </w:r>
          </w:p>
          <w:p w14:paraId="0A8B8A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2.罐口的设计需紧密贴合体表不同部位；</w:t>
            </w:r>
          </w:p>
          <w:p w14:paraId="138AE0E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3.杯身设计有通风孔；</w:t>
            </w:r>
          </w:p>
          <w:p w14:paraId="765F20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4.罐体底部有艾柱固定装置；</w:t>
            </w:r>
          </w:p>
          <w:p w14:paraId="1D3A20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5.罐体有高密度隔灰网，要求拿取方便；</w:t>
            </w:r>
          </w:p>
          <w:p w14:paraId="260AA5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6.罐口光滑无毛刺，罐体耐热性强，可承受持续高温而不破裂、不变形，走罐顺滑不卡顿，无明火外溢风险。</w:t>
            </w:r>
          </w:p>
        </w:tc>
      </w:tr>
      <w:tr w14:paraId="09F86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F71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13</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BA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电子针疗仪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F37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FA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一、诊疗项目：常规针法</w:t>
            </w:r>
          </w:p>
          <w:p w14:paraId="267227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二、适用范围：1.脊柱与骨关节疾病：颈椎病、腰椎间盘突出症、强直性脊柱炎、肩周炎、急性腰扭伤、老寒腿等；</w:t>
            </w:r>
          </w:p>
          <w:p w14:paraId="5A5C2B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2.消化系统问题：便秘、便溏、腹胀、消化不良、胃寒腹泻等；</w:t>
            </w:r>
          </w:p>
          <w:p w14:paraId="652512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3.康复调理：外伤骨折愈合后的水肿、术后肢体功能恢复等。</w:t>
            </w:r>
          </w:p>
          <w:p w14:paraId="6E1E64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三、基本功能要求：1.多波形输出：连续波、断续波、疏密波，适配不同病症（如镇痛、解痉、促循环）；</w:t>
            </w:r>
          </w:p>
          <w:p w14:paraId="556CA6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2.频率、强度可调，≥6路独立输出，可多穴位同时治疗；</w:t>
            </w:r>
          </w:p>
          <w:p w14:paraId="5289D5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3.治疗时间可调，时间到自动停机。</w:t>
            </w:r>
          </w:p>
        </w:tc>
      </w:tr>
      <w:tr w14:paraId="4E821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E0BD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23</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CC98">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OT桌</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21F8">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136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5CD0D42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作业治疗、手功能精细训练、认知训练、日常生活能力训练、康复评估配套操作</w:t>
            </w:r>
          </w:p>
          <w:p w14:paraId="0EBCFF6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124AEE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神经康复科、康复医学科、儿科康复，适用于手功能障碍、认知障碍、日常生活能力下降的患者</w:t>
            </w:r>
          </w:p>
          <w:p w14:paraId="0E9B12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1FA1407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桌面高度可电动/手动调节，适配不同身高患者的坐位、站位训练需求</w:t>
            </w:r>
          </w:p>
          <w:p w14:paraId="573248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桌面采用防滑、防刮、易清洁的医用材质，可承载≥50kg的训练器械</w:t>
            </w:r>
          </w:p>
          <w:p w14:paraId="1D9CC6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配备可调节角度的桌面面板，可倾斜0-90度，适配写字、画画、手功能训练等不同场景</w:t>
            </w:r>
          </w:p>
          <w:p w14:paraId="4ABA51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桌面带限位装置，防止倾斜过程中滑落，底部带锁定万向轮，方便移动与固定</w:t>
            </w:r>
          </w:p>
          <w:p w14:paraId="12957E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可配套安装手部训练器、认知训练板等康复辅具，满足多样化训练需求</w:t>
            </w:r>
          </w:p>
        </w:tc>
      </w:tr>
      <w:tr w14:paraId="3E58D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BBEE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25</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693BB">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胰岛素泵</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A841">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AB37">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一、诊疗项目：</w:t>
            </w:r>
          </w:p>
          <w:p w14:paraId="21D2141F">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糖尿病患者持续皮下胰岛素输注、血糖精细化控制、围手术期血糖管理、妊娠糖尿病血糖调控</w:t>
            </w:r>
          </w:p>
          <w:p w14:paraId="3C8A8415">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二、适用范围：</w:t>
            </w:r>
          </w:p>
          <w:p w14:paraId="03E77893">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内分泌科、内科、围手术期病房、产科，适用于1型糖尿病、2型糖尿病血糖控制不佳、妊娠糖尿病患者</w:t>
            </w:r>
          </w:p>
          <w:p w14:paraId="793FAEBF">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三、基本功能要求：</w:t>
            </w:r>
          </w:p>
          <w:p w14:paraId="6BC724DA">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 支持基础胰岛素率、餐时胰岛素大剂量、校正大剂量等多种输注模式，可模拟生理胰岛素分泌</w:t>
            </w:r>
          </w:p>
          <w:p w14:paraId="392E62ED">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 剂量调节精度≤0.05U，最小输注量≤0.1U，满足精细化血糖控制需求</w:t>
            </w:r>
          </w:p>
          <w:p w14:paraId="6A98757A">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 具备血糖监测联动功能，可匹配动态血糖监测系统，实现血糖超标自动暂停输注</w:t>
            </w:r>
          </w:p>
          <w:p w14:paraId="380BBF68">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 配备多种安全报警功能，包括药量不足、管路堵塞、电池电量低、输注异常等报警提醒</w:t>
            </w:r>
          </w:p>
          <w:p w14:paraId="685FBDD7">
            <w:pPr>
              <w:keepNext w:val="0"/>
              <w:keepLines w:val="0"/>
              <w:widowControl/>
              <w:suppressLineNumbers w:val="0"/>
              <w:tabs>
                <w:tab w:val="left" w:pos="882"/>
              </w:tabs>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 设备重量≤100g，便携隐蔽，防水等级≥IPX8，可洗澡、游泳时佩戴，适配患者日常活动</w:t>
            </w:r>
          </w:p>
        </w:tc>
      </w:tr>
      <w:tr w14:paraId="26C78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AA3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27</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C888A">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晨护车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C39DA">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8CAB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4C5EFD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患者晨间护理、基础护理操作、护理用品存放、护理操作配套移动平台</w:t>
            </w:r>
          </w:p>
          <w:p w14:paraId="1DA8A2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55044B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全院各病区，适用于住院患者的晨间护理、日常护理操作，适配护士站、病房、走廊等场景</w:t>
            </w:r>
          </w:p>
          <w:p w14:paraId="0A5E586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3A143D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车体采用304不锈钢材质，耐腐蚀、易清洁、承重能力强，配备多层抽屉、储物格，可分类存放护理用品</w:t>
            </w:r>
          </w:p>
          <w:p w14:paraId="062DE99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配备静音万向轮，带锁定装置，可轻松移动与固定，适配病房内狭窄通道的移动需求</w:t>
            </w:r>
          </w:p>
          <w:p w14:paraId="22F2E66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台面采用防滑、防水、防刮的医用材质，可放置护理操作盘、治疗盘，带围栏防止物品滑落</w:t>
            </w:r>
          </w:p>
          <w:p w14:paraId="0BEB33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配备垃圾桶、锐器盒放置位，可分类存放医疗垃圾、锐器，符合院感防控要求</w:t>
            </w:r>
          </w:p>
          <w:p w14:paraId="70FA241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抽屉带锁或卡扣设计，可防止护理用品滑落、丢失，整体尺寸适配病房门宽、电梯尺寸</w:t>
            </w:r>
          </w:p>
        </w:tc>
      </w:tr>
      <w:tr w14:paraId="6F170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40B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28</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6602">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紫外线治疗仪/红光治疗仪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273C">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86BD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5C808F4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皮肤炎症、伤口愈合、疼痛缓解、炎症消退、皮肤科疾病理疗</w:t>
            </w:r>
          </w:p>
          <w:p w14:paraId="78651E8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3A33773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日间手术病房、皮肤科、康复科、外科，适用于伤口愈合慢、软组织损伤、皮炎、湿疹、疼痛综合征患者</w:t>
            </w:r>
          </w:p>
          <w:p w14:paraId="70DEC7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3082A1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紫外线治疗仪：配备中波、长波紫外线光源，波长311nm、365nm，可调节照射剂量、时间，支持多种治疗模式</w:t>
            </w:r>
          </w:p>
          <w:p w14:paraId="5FB60C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红光治疗仪：配备630nm红光光源，功率密度可调，可促进伤口愈合、缓解疼痛、消退炎症</w:t>
            </w:r>
          </w:p>
          <w:p w14:paraId="3A6B7C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设备具备定时功能，可精准控制照射时长，超时自动停止，配备安全防护装置，防止紫外线直射眼睛</w:t>
            </w:r>
          </w:p>
          <w:p w14:paraId="0AC73B3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照射头可多角度调节、升降，适配不同部位、不同体位的治疗需求</w:t>
            </w:r>
          </w:p>
          <w:p w14:paraId="39B28F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设备带静音万向轮，可轻松移动，操作界面简洁，带数码显示，参数设置直观</w:t>
            </w:r>
          </w:p>
        </w:tc>
      </w:tr>
      <w:tr w14:paraId="71A92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000A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29</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0D0E">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口服药车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7A680">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50E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62721E3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住院患者口服药发放、药品分类存放、用药核对、药房取药配套</w:t>
            </w:r>
          </w:p>
          <w:p w14:paraId="029301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27FDA3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全院各病区，适用于住院患者的口服药发放、药品管理，适配护士站、病房、药房等场景</w:t>
            </w:r>
          </w:p>
          <w:p w14:paraId="45F8E1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57AC901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车体采用304不锈钢材质，耐腐蚀、易清洁，配备多层抽屉、药格，可按床号、姓名分类存放患者口服药</w:t>
            </w:r>
          </w:p>
          <w:p w14:paraId="1623733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每个药格带标识位，可标注患者床号、姓名、药品名称、剂量、用法，防止用药差错</w:t>
            </w:r>
          </w:p>
          <w:p w14:paraId="2E3FB4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配备静音万向轮，带锁定装置，可轻松移动与固定，适配病房内狭窄通道的移动需求</w:t>
            </w:r>
          </w:p>
          <w:p w14:paraId="5F5F80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配备锁具，可对药品进行上锁管理，防止药品丢失、错拿，符合药品管理规范</w:t>
            </w:r>
          </w:p>
          <w:p w14:paraId="5A15FB6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台面采用防滑、防水、防刮的医用材质，可放置药盘、核对单，带围栏防止物品滑落，整体尺寸适配病房门宽</w:t>
            </w:r>
          </w:p>
        </w:tc>
      </w:tr>
      <w:tr w14:paraId="28E7C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0E8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32</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D01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取药车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3E9F">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8B4C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576072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病区药房取药、药品转运、药品分类存放、药品核对、耗材转运</w:t>
            </w:r>
          </w:p>
          <w:p w14:paraId="4B235B5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6C95F1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全院各病区、药房，适用于病区药房取药、药品转运、耗材配送，适配药房、病房、电梯等场景</w:t>
            </w:r>
          </w:p>
          <w:p w14:paraId="1856D6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4739DA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车体采用304不锈钢材质，耐腐蚀、易清洁、承重能力强，配备多层储物格、抽屉，可分类存放不同药品、耗材</w:t>
            </w:r>
          </w:p>
          <w:p w14:paraId="71459DA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配备静音万向轮，带锁定装置，可轻松移动与固定，适配药房、病房内狭窄通道的移动需求</w:t>
            </w:r>
          </w:p>
          <w:p w14:paraId="2BD7E6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配备锁具，可对药品、耗材进行上锁管理，防止丢失、错拿，符合药品、耗材管理规范</w:t>
            </w:r>
          </w:p>
          <w:p w14:paraId="69A16C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车体带围栏、挡板，可防止药品、耗材在转运过程中滑落、倾倒，台面采用防滑、防水、防刮的医用材质</w:t>
            </w:r>
          </w:p>
          <w:p w14:paraId="009A3C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整体尺寸适配药房窗口、病房门宽、电梯尺寸，可轻松进出，多层结构可实现药品、耗材的分类转运，提高取药效率</w:t>
            </w:r>
          </w:p>
        </w:tc>
      </w:tr>
      <w:tr w14:paraId="01C2E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48E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34</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18DA">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输液车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BEF5">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81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4A9DB6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患者输液治疗、输液药品存放、输液操作配套、输液器具管理</w:t>
            </w:r>
          </w:p>
          <w:p w14:paraId="0FA3B2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6563CC7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日间手术病房、全院各病区、急诊、输液室，适用于住院患者、门诊患者的输液治疗，适配病房、输液室、急诊等场景</w:t>
            </w:r>
          </w:p>
          <w:p w14:paraId="314702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669EAB4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车体采用304不锈钢材质，耐腐蚀、易清洁，配备多层抽屉、储物格，可分类存放输液药品、输液器具、护理用品</w:t>
            </w:r>
          </w:p>
          <w:p w14:paraId="3B9212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配备可调节高度的输液架，可悬挂多瓶输液袋/瓶，适配不同身高患者的输液需求</w:t>
            </w:r>
          </w:p>
          <w:p w14:paraId="62CD0B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配备静音万向轮，带锁定装置，可轻松移动与固定，适配病房、输液室狭窄通道的移动需求</w:t>
            </w:r>
          </w:p>
          <w:p w14:paraId="5EEECED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配备垃圾桶、锐器盒放置位，可分类存放医疗垃圾、锐器，符合院感防控要求</w:t>
            </w:r>
          </w:p>
          <w:p w14:paraId="722B38F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台面采用防滑、防水、防刮的医用材质，可放置输液盘、治疗盘，带围栏防止物品滑落，抽屉带锁设计，可防止药品丢失</w:t>
            </w:r>
          </w:p>
        </w:tc>
      </w:tr>
      <w:tr w14:paraId="5DA17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FB1F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35</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BD2F8">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输液隔断椅</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5CA5">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9E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452B3F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患者输液治疗、输液休息、输液隔断防护、输液体位支撑</w:t>
            </w:r>
          </w:p>
          <w:p w14:paraId="75E08E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7E0A74A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日间化疗病房、输液室、门诊、日间手术病房，适用于化疗患者、门诊输液患者、日间手术输液患者</w:t>
            </w:r>
          </w:p>
          <w:p w14:paraId="03CEB5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5BE9248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座椅采用医用级环保材质，防水、防刮、易清洁，可调节靠背角度，满足患者坐位、半卧位、躺位等多种输液体位需求</w:t>
            </w:r>
          </w:p>
          <w:p w14:paraId="3D2893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配备可调节高度的输液架，可悬挂输液袋/瓶，适配不同身高患者的输液需求</w:t>
            </w:r>
          </w:p>
          <w:p w14:paraId="702D4E6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配备隔断设计，可实现患者之间的独立隔断，保护患者隐私，同时降低交叉感染风险</w:t>
            </w:r>
          </w:p>
          <w:p w14:paraId="35FBD2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座椅带扶手、脚踏，可支撑患者肢体，提高输液舒适度，底部带锁定装置，可固定位置，防止滑动</w:t>
            </w:r>
          </w:p>
          <w:p w14:paraId="1988F7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整体尺寸适配输液室、病房的空间布局，可多台并排摆放，不占用过多空间，同时满足患者的输液休息需求</w:t>
            </w:r>
          </w:p>
        </w:tc>
      </w:tr>
      <w:tr w14:paraId="445DC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5DE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20260</w:t>
            </w:r>
            <w:r>
              <w:rPr>
                <w:rFonts w:hint="eastAsia" w:ascii="宋体" w:hAnsi="宋体" w:cs="宋体"/>
                <w:i w:val="0"/>
                <w:iCs w:val="0"/>
                <w:color w:val="000000"/>
                <w:kern w:val="0"/>
                <w:sz w:val="20"/>
                <w:szCs w:val="20"/>
                <w:highlight w:val="none"/>
                <w:u w:val="none"/>
                <w:lang w:val="en-US" w:eastAsia="zh-CN" w:bidi="ar"/>
              </w:rPr>
              <w:t>902</w:t>
            </w:r>
            <w:r>
              <w:rPr>
                <w:rFonts w:hint="eastAsia" w:ascii="宋体" w:hAnsi="宋体" w:eastAsia="宋体" w:cs="宋体"/>
                <w:i w:val="0"/>
                <w:iCs w:val="0"/>
                <w:color w:val="000000"/>
                <w:kern w:val="0"/>
                <w:sz w:val="20"/>
                <w:szCs w:val="20"/>
                <w:highlight w:val="none"/>
                <w:u w:val="none"/>
                <w:lang w:val="en-US" w:eastAsia="zh-CN" w:bidi="ar"/>
              </w:rPr>
              <w:t>-</w:t>
            </w:r>
            <w:r>
              <w:rPr>
                <w:rFonts w:hint="eastAsia" w:ascii="宋体" w:hAnsi="宋体" w:cs="宋体"/>
                <w:i w:val="0"/>
                <w:iCs w:val="0"/>
                <w:color w:val="000000"/>
                <w:kern w:val="0"/>
                <w:sz w:val="20"/>
                <w:szCs w:val="20"/>
                <w:highlight w:val="none"/>
                <w:u w:val="none"/>
                <w:lang w:val="en-US" w:eastAsia="zh-CN" w:bidi="ar"/>
              </w:rPr>
              <w:t>37</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91155">
            <w:pPr>
              <w:keepNext w:val="0"/>
              <w:keepLines w:val="0"/>
              <w:widowControl/>
              <w:suppressLineNumbers w:val="0"/>
              <w:jc w:val="center"/>
              <w:textAlignment w:val="center"/>
              <w:rPr>
                <w:rFonts w:hint="eastAsia"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治疗车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92E6">
            <w:pPr>
              <w:keepNext w:val="0"/>
              <w:keepLines w:val="0"/>
              <w:widowControl/>
              <w:suppressLineNumbers w:val="0"/>
              <w:jc w:val="center"/>
              <w:textAlignment w:val="center"/>
              <w:rPr>
                <w:rFonts w:hint="default"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11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3D0E">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一、诊疗项目：</w:t>
            </w:r>
          </w:p>
          <w:p w14:paraId="29D5B270">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患者治疗操作、护理操作、治疗用品存放、急救操作配套、器械转运</w:t>
            </w:r>
          </w:p>
          <w:p w14:paraId="5BB8A533">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二、适用范围：</w:t>
            </w:r>
          </w:p>
          <w:p w14:paraId="45A54619">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日间手术病房、全院各病区、急诊、ICU，适用于患者的治疗、护理、急救操作，适配病房、急诊、手术室等场景</w:t>
            </w:r>
          </w:p>
          <w:p w14:paraId="04E9710F">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三、基本功能要求：</w:t>
            </w:r>
          </w:p>
          <w:p w14:paraId="112AD49E">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 车体采用304不锈钢材质，耐腐蚀、易清洁、承重能力强，配备多层抽屉、储物格，可分类存放治疗用品、护理器械、药品</w:t>
            </w:r>
          </w:p>
          <w:p w14:paraId="57031982">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 配备静音万向轮，带锁定装置，可轻松移动与固定，适配病房、急诊狭窄通道的移动需求</w:t>
            </w:r>
          </w:p>
          <w:p w14:paraId="0C4B4D40">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 台面采用防滑、防水、防刮的医用材质，可放置治疗盘、器械盘，带围栏防止物品滑落，配备输液架、氧气筒放置位</w:t>
            </w:r>
          </w:p>
          <w:p w14:paraId="654691EF">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 配备垃圾桶、锐器盒放置位，可分类存放医疗垃圾、锐器，符合院感防控要求</w:t>
            </w:r>
          </w:p>
          <w:p w14:paraId="3DDC8455">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 抽屉带锁或卡扣设计，可防止物品滑落、丢失，整体尺寸适配病房门宽、电梯尺寸，可轻松进出，满足临床治疗、护理操作的多样化需求</w:t>
            </w:r>
          </w:p>
        </w:tc>
      </w:tr>
      <w:tr w14:paraId="1F63A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8AF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38</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E5E4">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平车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FA93">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7B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三、基本功能要求：1.急救应急备用，舱内座位和轮椅位治疗的患者突发病情变化（血氧下降、胸闷、抽搐、晕厥），可快速用平车移出舱外，就地开展抢救、心肺复苏、转运抢救室。</w:t>
            </w:r>
          </w:p>
          <w:p w14:paraId="698CF7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2.头部可抬起。</w:t>
            </w:r>
          </w:p>
        </w:tc>
      </w:tr>
      <w:tr w14:paraId="04594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28B0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39</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947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多功能血压计</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D24C7">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8A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二、适用范围：适用于门诊就诊人群，患者进诊室前测量血压脉搏，血压数值同步传输至门诊医生工作站；支持高血压分级判定，具备心律不齐提示功能；</w:t>
            </w:r>
          </w:p>
          <w:p w14:paraId="62451A0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三、基本功能要求：支持条码、二维码、身份证、社保卡、就诊卡等登录方式，</w:t>
            </w:r>
            <w:r>
              <w:rPr>
                <w:rFonts w:hint="eastAsia" w:ascii="宋体" w:hAnsi="宋体" w:cs="宋体"/>
                <w:i w:val="0"/>
                <w:iCs w:val="0"/>
                <w:color w:val="000000"/>
                <w:kern w:val="0"/>
                <w:sz w:val="20"/>
                <w:szCs w:val="20"/>
                <w:u w:val="none"/>
                <w:lang w:val="en-US" w:eastAsia="zh-CN" w:bidi="ar"/>
              </w:rPr>
              <w:t>可</w:t>
            </w:r>
            <w:r>
              <w:rPr>
                <w:rFonts w:hint="eastAsia" w:ascii="宋体" w:hAnsi="宋体" w:eastAsia="宋体" w:cs="宋体"/>
                <w:i w:val="0"/>
                <w:iCs w:val="0"/>
                <w:color w:val="000000"/>
                <w:kern w:val="0"/>
                <w:sz w:val="20"/>
                <w:szCs w:val="20"/>
                <w:u w:val="none"/>
                <w:lang w:val="en-US" w:eastAsia="zh-CN" w:bidi="ar"/>
              </w:rPr>
              <w:t>实现血压数据的互联互通。患者测量的身高、体重、血压等数据，</w:t>
            </w:r>
            <w:r>
              <w:rPr>
                <w:rFonts w:hint="eastAsia" w:ascii="宋体" w:hAnsi="宋体" w:cs="宋体"/>
                <w:i w:val="0"/>
                <w:iCs w:val="0"/>
                <w:color w:val="000000"/>
                <w:kern w:val="0"/>
                <w:sz w:val="20"/>
                <w:szCs w:val="20"/>
                <w:u w:val="none"/>
                <w:lang w:val="en-US" w:eastAsia="zh-CN" w:bidi="ar"/>
              </w:rPr>
              <w:t>可</w:t>
            </w:r>
            <w:r>
              <w:rPr>
                <w:rFonts w:hint="eastAsia" w:ascii="宋体" w:hAnsi="宋体" w:eastAsia="宋体" w:cs="宋体"/>
                <w:i w:val="0"/>
                <w:iCs w:val="0"/>
                <w:color w:val="000000"/>
                <w:kern w:val="0"/>
                <w:sz w:val="20"/>
                <w:szCs w:val="20"/>
                <w:u w:val="none"/>
                <w:lang w:val="en-US" w:eastAsia="zh-CN" w:bidi="ar"/>
              </w:rPr>
              <w:t>实时对接到HIS、LIS平台，</w:t>
            </w:r>
          </w:p>
          <w:p w14:paraId="6965AE4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医生在医生工作站即可查看，为临床诊断提供有力的数据支持</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有滑轮底座，重量轻巧，便于移动管理</w:t>
            </w:r>
            <w:r>
              <w:rPr>
                <w:rFonts w:hint="eastAsia" w:ascii="宋体" w:hAnsi="宋体" w:cs="宋体"/>
                <w:i w:val="0"/>
                <w:iCs w:val="0"/>
                <w:color w:val="000000"/>
                <w:kern w:val="0"/>
                <w:sz w:val="20"/>
                <w:szCs w:val="20"/>
                <w:u w:val="none"/>
                <w:lang w:val="en-US" w:eastAsia="zh-CN" w:bidi="ar"/>
              </w:rPr>
              <w:t>。</w:t>
            </w:r>
          </w:p>
        </w:tc>
      </w:tr>
      <w:tr w14:paraId="12791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2E3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9FF0">
            <w:pPr>
              <w:keepNext w:val="0"/>
              <w:keepLines w:val="0"/>
              <w:widowControl/>
              <w:numPr>
                <w:ilvl w:val="0"/>
                <w:numId w:val="0"/>
              </w:numPr>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观片灯</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ABBCD">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33</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629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一、</w:t>
            </w:r>
            <w:r>
              <w:rPr>
                <w:rFonts w:hint="eastAsia" w:ascii="宋体" w:hAnsi="宋体" w:eastAsia="宋体" w:cs="宋体"/>
                <w:i w:val="0"/>
                <w:iCs w:val="0"/>
                <w:color w:val="000000"/>
                <w:kern w:val="0"/>
                <w:sz w:val="20"/>
                <w:szCs w:val="20"/>
                <w:u w:val="none"/>
                <w:lang w:val="en-US" w:eastAsia="zh-CN" w:bidi="ar"/>
              </w:rPr>
              <w:t>诊疗项目：医学影像胶片（X光、CT、MRI等）的阅片诊断；</w:t>
            </w:r>
          </w:p>
          <w:p w14:paraId="775C57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二、</w:t>
            </w:r>
            <w:r>
              <w:rPr>
                <w:rFonts w:hint="eastAsia" w:ascii="宋体" w:hAnsi="宋体" w:eastAsia="宋体" w:cs="宋体"/>
                <w:i w:val="0"/>
                <w:iCs w:val="0"/>
                <w:color w:val="000000"/>
                <w:kern w:val="0"/>
                <w:sz w:val="20"/>
                <w:szCs w:val="20"/>
                <w:u w:val="none"/>
                <w:lang w:val="en-US" w:eastAsia="zh-CN" w:bidi="ar"/>
              </w:rPr>
              <w:t>适用范围：用于门诊诊室医生查看医学影像胶片</w:t>
            </w:r>
          </w:p>
          <w:p w14:paraId="465C2062">
            <w:pPr>
              <w:keepNext w:val="0"/>
              <w:keepLines w:val="0"/>
              <w:widowControl/>
              <w:suppressLineNumbers w:val="0"/>
              <w:jc w:val="left"/>
              <w:textAlignment w:val="center"/>
              <w:rPr>
                <w:rFonts w:hint="eastAsia"/>
                <w:lang w:val="en-US" w:eastAsia="zh-CN"/>
              </w:rPr>
            </w:pPr>
            <w:r>
              <w:rPr>
                <w:rFonts w:hint="eastAsia" w:ascii="宋体" w:hAnsi="宋体" w:eastAsia="宋体" w:cs="宋体"/>
                <w:i w:val="0"/>
                <w:iCs w:val="0"/>
                <w:color w:val="000000"/>
                <w:kern w:val="0"/>
                <w:sz w:val="20"/>
                <w:szCs w:val="20"/>
                <w:u w:val="none"/>
                <w:lang w:val="en-US" w:eastAsia="zh-CN" w:bidi="ar"/>
              </w:rPr>
              <w:t>三、基本功能要求：屏幕尺寸支持常见胶片尺寸，适合医学影像诊断，支持夹片或磁吸式固定，操作简便</w:t>
            </w:r>
          </w:p>
        </w:tc>
      </w:tr>
      <w:tr w14:paraId="11522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EDEE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42</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5893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抢救车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10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13</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77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二、适用范围：急救药品、器械、物品的集中管理与快速转运</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适用于各种需要现场急救的场合</w:t>
            </w:r>
            <w:r>
              <w:rPr>
                <w:rFonts w:hint="eastAsia" w:ascii="宋体" w:hAnsi="宋体" w:cs="宋体"/>
                <w:i w:val="0"/>
                <w:iCs w:val="0"/>
                <w:color w:val="000000"/>
                <w:kern w:val="0"/>
                <w:sz w:val="20"/>
                <w:szCs w:val="20"/>
                <w:u w:val="none"/>
                <w:lang w:val="en-US" w:eastAsia="zh-CN" w:bidi="ar"/>
              </w:rPr>
              <w:t>；</w:t>
            </w:r>
          </w:p>
          <w:p w14:paraId="5C13D72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抽屉内配备可拆卸药盒/分隔板，便于分类存放急救药品、针剂、输液器、气管插管包等，车身具备推手、脚轮（至少两个带刹车），侧面或背面配备锐器盒支架、免洗消毒液支架、污物桶挂钩，可选配除颤仪平台或输液架插孔，主体材质耐腐蚀、易清洁</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不锈钢或高强度塑料</w:t>
            </w:r>
            <w:r>
              <w:rPr>
                <w:rFonts w:hint="eastAsia" w:ascii="宋体" w:hAnsi="宋体" w:cs="宋体"/>
                <w:i w:val="0"/>
                <w:iCs w:val="0"/>
                <w:color w:val="000000"/>
                <w:kern w:val="0"/>
                <w:sz w:val="20"/>
                <w:szCs w:val="20"/>
                <w:u w:val="none"/>
                <w:lang w:val="en-US" w:eastAsia="zh-CN" w:bidi="ar"/>
              </w:rPr>
              <w:t>材质</w:t>
            </w:r>
          </w:p>
        </w:tc>
      </w:tr>
      <w:tr w14:paraId="66785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CF6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46</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FA8D">
            <w:pPr>
              <w:keepNext w:val="0"/>
              <w:keepLines w:val="0"/>
              <w:widowControl/>
              <w:numPr>
                <w:ilvl w:val="0"/>
                <w:numId w:val="0"/>
              </w:numPr>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医疗检查椅</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D99CD">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61F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二、</w:t>
            </w:r>
            <w:r>
              <w:rPr>
                <w:rFonts w:hint="eastAsia" w:ascii="宋体" w:hAnsi="宋体" w:eastAsia="宋体" w:cs="宋体"/>
                <w:i w:val="0"/>
                <w:iCs w:val="0"/>
                <w:color w:val="000000"/>
                <w:kern w:val="0"/>
                <w:sz w:val="20"/>
                <w:szCs w:val="20"/>
                <w:u w:val="none"/>
                <w:lang w:val="en-US" w:eastAsia="zh-CN" w:bidi="ar"/>
              </w:rPr>
              <w:t>适用范围：适用于脑电图检查时患者用座椅</w:t>
            </w:r>
          </w:p>
          <w:p w14:paraId="06291EBE">
            <w:pPr>
              <w:keepNext w:val="0"/>
              <w:keepLines w:val="0"/>
              <w:widowControl/>
              <w:numPr>
                <w:ilvl w:val="0"/>
                <w:numId w:val="1"/>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基本功能要求：</w:t>
            </w:r>
          </w:p>
          <w:p w14:paraId="2B45188B">
            <w:pPr>
              <w:keepNext w:val="0"/>
              <w:keepLines w:val="0"/>
              <w:widowControl/>
              <w:numPr>
                <w:ilvl w:val="0"/>
                <w:numId w:val="2"/>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结构：钢制底架，静态承重 ≥135 kg，带锁止脚轮或防滑脚垫；</w:t>
            </w:r>
          </w:p>
          <w:p w14:paraId="641B9F41">
            <w:pPr>
              <w:keepNext w:val="0"/>
              <w:keepLines w:val="0"/>
              <w:widowControl/>
              <w:numPr>
                <w:ilvl w:val="0"/>
                <w:numId w:val="2"/>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体位：三段式（背/座/腿）或电动背倾，靠背可调至 ≥160°（长程脑电可卧）；</w:t>
            </w:r>
          </w:p>
          <w:p w14:paraId="5F77579D">
            <w:pPr>
              <w:keepNext w:val="0"/>
              <w:keepLines w:val="0"/>
              <w:widowControl/>
              <w:numPr>
                <w:ilvl w:val="0"/>
                <w:numId w:val="2"/>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升降：座高 550–780 mm 可调（电动/液压/气压均可）；</w:t>
            </w:r>
          </w:p>
          <w:p w14:paraId="2D211925">
            <w:pPr>
              <w:keepNext w:val="0"/>
              <w:keepLines w:val="0"/>
              <w:widowControl/>
              <w:numPr>
                <w:ilvl w:val="0"/>
                <w:numId w:val="2"/>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扶手：双侧固定或可调扶手，便于电极走线不挡肩颈；</w:t>
            </w:r>
          </w:p>
          <w:p w14:paraId="01666E0A">
            <w:pPr>
              <w:keepNext w:val="0"/>
              <w:keepLines w:val="0"/>
              <w:widowControl/>
              <w:numPr>
                <w:ilvl w:val="0"/>
                <w:numId w:val="2"/>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面料：医用 PU/PVC，可酒精擦拭，海绵密度 ≥35 kg/m³；</w:t>
            </w:r>
          </w:p>
          <w:p w14:paraId="5B5FD8F6">
            <w:pPr>
              <w:keepNext w:val="0"/>
              <w:keepLines w:val="0"/>
              <w:widowControl/>
              <w:numPr>
                <w:ilvl w:val="0"/>
                <w:numId w:val="2"/>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非磁性：五金件非铁磁（不锈钢/铝）；</w:t>
            </w:r>
          </w:p>
          <w:p w14:paraId="36135200">
            <w:pPr>
              <w:keepNext w:val="0"/>
              <w:keepLines w:val="0"/>
              <w:widowControl/>
              <w:numPr>
                <w:ilvl w:val="0"/>
                <w:numId w:val="2"/>
              </w:numPr>
              <w:suppressLineNumbers w:val="0"/>
              <w:ind w:left="0" w:leftChars="0" w:firstLine="0" w:firstLineChars="0"/>
              <w:jc w:val="left"/>
              <w:textAlignment w:val="center"/>
              <w:rPr>
                <w:rFonts w:hint="eastAsia"/>
                <w:lang w:eastAsia="zh-CN"/>
              </w:rPr>
            </w:pPr>
            <w:r>
              <w:rPr>
                <w:rFonts w:hint="eastAsia" w:ascii="宋体" w:hAnsi="宋体" w:eastAsia="宋体" w:cs="宋体"/>
                <w:i w:val="0"/>
                <w:iCs w:val="0"/>
                <w:color w:val="000000"/>
                <w:kern w:val="0"/>
                <w:sz w:val="20"/>
                <w:szCs w:val="20"/>
                <w:u w:val="none"/>
                <w:lang w:val="en-US" w:eastAsia="zh-CN" w:bidi="ar"/>
              </w:rPr>
              <w:t>符合院感清洁要求。</w:t>
            </w:r>
          </w:p>
        </w:tc>
      </w:tr>
      <w:tr w14:paraId="6F8A9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A917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47</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6FA9">
            <w:pPr>
              <w:keepNext w:val="0"/>
              <w:keepLines w:val="0"/>
              <w:widowControl/>
              <w:numPr>
                <w:ilvl w:val="0"/>
                <w:numId w:val="0"/>
              </w:numPr>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多导联心电分析系统</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44FB9">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B8B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一、诊疗项目：常规心电图检查</w:t>
            </w:r>
          </w:p>
          <w:p w14:paraId="0DAEB7E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二、适用范围：用于筛查、诊断、监测心脏电异常与结构/功能改变，覆盖从健康体检到急危重症的全场景。</w:t>
            </w:r>
          </w:p>
          <w:p w14:paraId="0731FE8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7939CAC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1.心电数据采集：要求设备小巧轻便，支持12导心电图同步采集，便于门诊心电图采集</w:t>
            </w:r>
          </w:p>
          <w:p w14:paraId="30F6384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2.心电数据显示：具备待检查医嘱信息列表显示功能，可在设备显示待检查患者医嘱列表</w:t>
            </w:r>
          </w:p>
          <w:p w14:paraId="08B23A3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3.显示模式：支持多种显示模式</w:t>
            </w:r>
          </w:p>
          <w:p w14:paraId="6BC6DBC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4.系统登录：提供用户名/工号+密码、扫二维码、急诊登录等多种登录模式</w:t>
            </w:r>
          </w:p>
          <w:p w14:paraId="4D75BF3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5.消息实时提醒：如危急报告提醒、诊断退回提醒、导联纠错提醒、诊断完成提醒</w:t>
            </w:r>
          </w:p>
          <w:p w14:paraId="498211B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6.通讯与传输：可直接接入院内心电网络系统，实现数据传输与存储</w:t>
            </w:r>
          </w:p>
        </w:tc>
      </w:tr>
      <w:tr w14:paraId="0459F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2DD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51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FFE4">
            <w:pPr>
              <w:keepNext w:val="0"/>
              <w:keepLines w:val="0"/>
              <w:widowControl/>
              <w:numPr>
                <w:ilvl w:val="0"/>
                <w:numId w:val="0"/>
              </w:numPr>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超声机</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5E19">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07D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一、诊疗项目：临床操作的彩色多普勒超声引导</w:t>
            </w:r>
          </w:p>
          <w:p w14:paraId="3120520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                                                                                             1、在超声的引导下实时显示穿刺过程，可提高注射的准确性，并显著减少并发症，</w:t>
            </w:r>
            <w:r>
              <w:rPr>
                <w:rFonts w:hint="eastAsia" w:ascii="宋体" w:hAnsi="宋体" w:cs="宋体"/>
                <w:i w:val="0"/>
                <w:iCs w:val="0"/>
                <w:color w:val="000000"/>
                <w:kern w:val="0"/>
                <w:sz w:val="20"/>
                <w:szCs w:val="20"/>
                <w:u w:val="none"/>
                <w:lang w:val="en-US" w:eastAsia="zh-CN" w:bidi="ar"/>
              </w:rPr>
              <w:t>可</w:t>
            </w:r>
            <w:r>
              <w:rPr>
                <w:rFonts w:hint="eastAsia" w:ascii="宋体" w:hAnsi="宋体" w:eastAsia="宋体" w:cs="宋体"/>
                <w:i w:val="0"/>
                <w:iCs w:val="0"/>
                <w:color w:val="000000"/>
                <w:kern w:val="0"/>
                <w:sz w:val="20"/>
                <w:szCs w:val="20"/>
                <w:u w:val="none"/>
                <w:lang w:val="en-US" w:eastAsia="zh-CN" w:bidi="ar"/>
              </w:rPr>
              <w:t>提升如大角度注射、神经阻滞（四肢、脊柱周围、胸腹部、局部疼痛）和硬膜外麻醉等的精度和效率。</w:t>
            </w:r>
          </w:p>
          <w:p w14:paraId="6B1B2E0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2、超声引导下可显著降低血管穿刺并发症，包括误入动脉或静脉穿刺，出血，气胸，气道压迫和神经损伤。对于血管变异可通过超声检查，迅速判断其走向，实现精准穿刺。 </w:t>
            </w:r>
          </w:p>
          <w:p w14:paraId="42ABC38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3、超声在手术室中急诊手术病人的脏器检查，如肝脏、肾脏、脾脏等检查</w:t>
            </w:r>
          </w:p>
          <w:p w14:paraId="407F1CA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                                                                                        1.彩色显示屏：≥16.5寸电容式触摸屏，防眩、全尺寸、高灵敏度，支持单点、多点、滑动、缩放操作</w:t>
            </w:r>
            <w:r>
              <w:rPr>
                <w:rFonts w:hint="eastAsia" w:ascii="宋体" w:hAnsi="宋体" w:cs="宋体"/>
                <w:i w:val="0"/>
                <w:iCs w:val="0"/>
                <w:color w:val="000000"/>
                <w:kern w:val="0"/>
                <w:sz w:val="20"/>
                <w:szCs w:val="20"/>
                <w:u w:val="none"/>
                <w:lang w:val="en-US" w:eastAsia="zh-CN" w:bidi="ar"/>
              </w:rPr>
              <w:t>；</w:t>
            </w:r>
          </w:p>
          <w:p w14:paraId="5FF63AF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2.主机内置电池的续航时间（实时连续非冻结下扫查）：≥380分钟</w:t>
            </w:r>
            <w:r>
              <w:rPr>
                <w:rFonts w:hint="eastAsia" w:ascii="宋体" w:hAnsi="宋体" w:cs="宋体"/>
                <w:i w:val="0"/>
                <w:iCs w:val="0"/>
                <w:color w:val="000000"/>
                <w:kern w:val="0"/>
                <w:sz w:val="20"/>
                <w:szCs w:val="20"/>
                <w:u w:val="none"/>
                <w:lang w:val="en-US" w:eastAsia="zh-CN" w:bidi="ar"/>
              </w:rPr>
              <w:t>；</w:t>
            </w:r>
          </w:p>
          <w:p w14:paraId="71F4702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3.台车支持电动升降</w:t>
            </w:r>
            <w:r>
              <w:rPr>
                <w:rFonts w:hint="eastAsia" w:ascii="宋体" w:hAnsi="宋体" w:cs="宋体"/>
                <w:i w:val="0"/>
                <w:iCs w:val="0"/>
                <w:color w:val="000000"/>
                <w:kern w:val="0"/>
                <w:sz w:val="20"/>
                <w:szCs w:val="20"/>
                <w:u w:val="none"/>
                <w:lang w:val="en-US" w:eastAsia="zh-CN" w:bidi="ar"/>
              </w:rPr>
              <w:t>；</w:t>
            </w:r>
          </w:p>
          <w:p w14:paraId="5A2E671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配备</w:t>
            </w:r>
            <w:r>
              <w:rPr>
                <w:rFonts w:hint="eastAsia" w:ascii="宋体" w:hAnsi="宋体" w:eastAsia="宋体" w:cs="宋体"/>
                <w:i w:val="0"/>
                <w:iCs w:val="0"/>
                <w:color w:val="000000"/>
                <w:kern w:val="0"/>
                <w:sz w:val="20"/>
                <w:szCs w:val="20"/>
                <w:u w:val="none"/>
                <w:lang w:val="en-US" w:eastAsia="zh-CN" w:bidi="ar"/>
              </w:rPr>
              <w:t>专用的麻醉教学软件，方便刚接触超声的麻醉医生能快速提升超声业务水平。</w:t>
            </w:r>
          </w:p>
        </w:tc>
      </w:tr>
    </w:tbl>
    <w:p w14:paraId="214A754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注：表中的数量为暂定数量，后期根据医院实际情况可能会有调整。</w:t>
      </w:r>
    </w:p>
    <w:p w14:paraId="4E907732">
      <w:pPr>
        <w:spacing w:line="360" w:lineRule="exact"/>
        <w:rPr>
          <w:rFonts w:hint="eastAsia" w:ascii="宋体" w:cs="宋体"/>
          <w:color w:val="auto"/>
          <w:sz w:val="28"/>
          <w:szCs w:val="28"/>
        </w:rPr>
      </w:pPr>
    </w:p>
    <w:p w14:paraId="50F67D29">
      <w:pPr>
        <w:spacing w:line="360" w:lineRule="exact"/>
        <w:rPr>
          <w:rFonts w:hint="eastAsia" w:ascii="宋体" w:cs="宋体"/>
          <w:color w:val="auto"/>
          <w:sz w:val="28"/>
          <w:szCs w:val="28"/>
        </w:rPr>
      </w:pPr>
    </w:p>
    <w:p w14:paraId="5F5DFE42">
      <w:pPr>
        <w:spacing w:line="360" w:lineRule="exact"/>
        <w:rPr>
          <w:rFonts w:hint="eastAsia" w:ascii="宋体" w:cs="宋体"/>
          <w:color w:val="auto"/>
          <w:sz w:val="28"/>
          <w:szCs w:val="28"/>
        </w:rPr>
      </w:pPr>
    </w:p>
    <w:p w14:paraId="646F5BBE">
      <w:pPr>
        <w:spacing w:line="360" w:lineRule="exact"/>
        <w:rPr>
          <w:rFonts w:hint="eastAsia" w:ascii="宋体" w:cs="宋体"/>
          <w:color w:val="auto"/>
          <w:sz w:val="28"/>
          <w:szCs w:val="28"/>
        </w:rPr>
      </w:pPr>
    </w:p>
    <w:p w14:paraId="3009ED2C">
      <w:pPr>
        <w:spacing w:line="360" w:lineRule="exact"/>
        <w:rPr>
          <w:rFonts w:hint="eastAsia" w:ascii="宋体" w:cs="宋体"/>
          <w:color w:val="auto"/>
          <w:sz w:val="28"/>
          <w:szCs w:val="28"/>
        </w:rPr>
      </w:pPr>
    </w:p>
    <w:p w14:paraId="0F18614A">
      <w:pPr>
        <w:spacing w:line="360" w:lineRule="exact"/>
        <w:rPr>
          <w:rFonts w:hint="eastAsia" w:ascii="宋体" w:cs="宋体"/>
          <w:color w:val="auto"/>
          <w:sz w:val="28"/>
          <w:szCs w:val="28"/>
        </w:rPr>
      </w:pPr>
    </w:p>
    <w:p w14:paraId="3CD09C5C">
      <w:pPr>
        <w:spacing w:line="360" w:lineRule="exact"/>
        <w:rPr>
          <w:rFonts w:hint="eastAsia" w:ascii="宋体" w:cs="宋体"/>
          <w:color w:val="auto"/>
          <w:sz w:val="28"/>
          <w:szCs w:val="28"/>
        </w:rPr>
      </w:pPr>
    </w:p>
    <w:p w14:paraId="7BB12384">
      <w:pPr>
        <w:spacing w:line="360" w:lineRule="exact"/>
        <w:rPr>
          <w:rFonts w:hint="eastAsia" w:ascii="宋体" w:cs="宋体"/>
          <w:color w:val="auto"/>
          <w:sz w:val="28"/>
          <w:szCs w:val="28"/>
        </w:rPr>
      </w:pPr>
    </w:p>
    <w:p w14:paraId="1F73F160">
      <w:pPr>
        <w:spacing w:line="360" w:lineRule="exact"/>
        <w:rPr>
          <w:rFonts w:hint="eastAsia" w:ascii="宋体" w:cs="宋体"/>
          <w:color w:val="auto"/>
          <w:sz w:val="28"/>
          <w:szCs w:val="28"/>
        </w:rPr>
      </w:pPr>
    </w:p>
    <w:p w14:paraId="703F8F85">
      <w:pPr>
        <w:spacing w:line="360" w:lineRule="exact"/>
        <w:rPr>
          <w:rFonts w:hint="eastAsia" w:ascii="宋体" w:cs="宋体"/>
          <w:color w:val="auto"/>
          <w:sz w:val="28"/>
          <w:szCs w:val="28"/>
        </w:rPr>
      </w:pPr>
    </w:p>
    <w:p w14:paraId="6DEC795F">
      <w:pPr>
        <w:spacing w:line="360" w:lineRule="exact"/>
        <w:rPr>
          <w:rFonts w:hint="eastAsia" w:ascii="宋体" w:cs="宋体"/>
          <w:color w:val="auto"/>
          <w:sz w:val="28"/>
          <w:szCs w:val="28"/>
        </w:rPr>
      </w:pPr>
    </w:p>
    <w:p w14:paraId="34A10973">
      <w:pPr>
        <w:spacing w:line="360" w:lineRule="exact"/>
        <w:rPr>
          <w:rFonts w:hint="eastAsia" w:ascii="宋体" w:cs="宋体"/>
          <w:color w:val="auto"/>
          <w:sz w:val="28"/>
          <w:szCs w:val="28"/>
        </w:rPr>
      </w:pPr>
    </w:p>
    <w:p w14:paraId="0BB56EE8">
      <w:pPr>
        <w:spacing w:line="360" w:lineRule="exact"/>
        <w:rPr>
          <w:rFonts w:hint="eastAsia" w:ascii="宋体" w:cs="宋体"/>
          <w:color w:val="auto"/>
          <w:sz w:val="28"/>
          <w:szCs w:val="28"/>
        </w:rPr>
      </w:pPr>
    </w:p>
    <w:p w14:paraId="2D39C5E6">
      <w:pPr>
        <w:spacing w:line="360" w:lineRule="exact"/>
        <w:rPr>
          <w:rFonts w:hint="eastAsia" w:ascii="宋体" w:cs="宋体"/>
          <w:color w:val="auto"/>
          <w:sz w:val="28"/>
          <w:szCs w:val="28"/>
        </w:rPr>
      </w:pPr>
    </w:p>
    <w:p w14:paraId="3CAB49D4">
      <w:pPr>
        <w:spacing w:line="360" w:lineRule="exact"/>
        <w:rPr>
          <w:rFonts w:hint="eastAsia" w:ascii="宋体" w:cs="宋体"/>
          <w:color w:val="auto"/>
          <w:sz w:val="28"/>
          <w:szCs w:val="28"/>
        </w:rPr>
      </w:pPr>
    </w:p>
    <w:p w14:paraId="3F9EE303">
      <w:pPr>
        <w:spacing w:line="360" w:lineRule="exact"/>
        <w:rPr>
          <w:rFonts w:hint="eastAsia" w:ascii="宋体" w:cs="宋体"/>
          <w:color w:val="auto"/>
          <w:sz w:val="28"/>
          <w:szCs w:val="28"/>
        </w:rPr>
      </w:pPr>
    </w:p>
    <w:p w14:paraId="5B672EFA">
      <w:pPr>
        <w:spacing w:line="360" w:lineRule="exact"/>
        <w:rPr>
          <w:rFonts w:hint="eastAsia" w:ascii="宋体" w:cs="宋体"/>
          <w:color w:val="auto"/>
          <w:sz w:val="28"/>
          <w:szCs w:val="28"/>
        </w:rPr>
      </w:pPr>
    </w:p>
    <w:p w14:paraId="4116F360">
      <w:pPr>
        <w:spacing w:line="360" w:lineRule="exact"/>
        <w:rPr>
          <w:rFonts w:hint="eastAsia" w:ascii="宋体" w:cs="宋体"/>
          <w:color w:val="auto"/>
          <w:sz w:val="28"/>
          <w:szCs w:val="28"/>
        </w:rPr>
      </w:pPr>
    </w:p>
    <w:p w14:paraId="5C68277A">
      <w:pPr>
        <w:spacing w:line="360" w:lineRule="exact"/>
        <w:rPr>
          <w:rFonts w:hint="eastAsia" w:ascii="宋体" w:cs="宋体"/>
          <w:color w:val="auto"/>
          <w:sz w:val="28"/>
          <w:szCs w:val="28"/>
        </w:rPr>
      </w:pPr>
    </w:p>
    <w:p w14:paraId="22BB3D6F">
      <w:pPr>
        <w:spacing w:line="360" w:lineRule="exact"/>
        <w:rPr>
          <w:rFonts w:hint="eastAsia" w:ascii="宋体" w:cs="宋体"/>
          <w:color w:val="auto"/>
          <w:sz w:val="28"/>
          <w:szCs w:val="28"/>
        </w:rPr>
      </w:pPr>
    </w:p>
    <w:p w14:paraId="5001B25B">
      <w:pPr>
        <w:spacing w:line="360" w:lineRule="exact"/>
        <w:rPr>
          <w:rFonts w:hint="eastAsia" w:ascii="宋体" w:cs="宋体"/>
          <w:color w:val="auto"/>
          <w:sz w:val="28"/>
          <w:szCs w:val="28"/>
        </w:rPr>
      </w:pPr>
    </w:p>
    <w:p w14:paraId="1889EAA5">
      <w:pPr>
        <w:spacing w:line="360" w:lineRule="exact"/>
        <w:rPr>
          <w:rFonts w:hint="eastAsia" w:ascii="宋体" w:cs="宋体"/>
          <w:color w:val="auto"/>
          <w:sz w:val="28"/>
          <w:szCs w:val="28"/>
        </w:rPr>
      </w:pPr>
    </w:p>
    <w:p w14:paraId="2415DD70">
      <w:pPr>
        <w:spacing w:line="360" w:lineRule="exact"/>
        <w:rPr>
          <w:rFonts w:ascii="宋体" w:eastAsia="宋体" w:cs="宋体"/>
          <w:b w:val="0"/>
          <w:bCs w:val="0"/>
          <w:color w:val="auto"/>
          <w:sz w:val="28"/>
          <w:szCs w:val="28"/>
          <w:lang w:val="en-US" w:eastAsia="zh-CN"/>
        </w:rPr>
      </w:pPr>
      <w:r>
        <w:rPr>
          <w:rFonts w:hint="eastAsia" w:ascii="宋体" w:cs="宋体"/>
          <w:color w:val="auto"/>
          <w:sz w:val="28"/>
          <w:szCs w:val="28"/>
        </w:rPr>
        <w:t>附件</w:t>
      </w:r>
      <w:r>
        <w:rPr>
          <w:rFonts w:hint="eastAsia" w:ascii="宋体" w:cs="宋体"/>
          <w:color w:val="auto"/>
          <w:sz w:val="28"/>
          <w:szCs w:val="28"/>
          <w:lang w:val="en-US" w:eastAsia="zh-CN"/>
        </w:rPr>
        <w:t>二</w:t>
      </w:r>
    </w:p>
    <w:p w14:paraId="7D0DCB04">
      <w:pPr>
        <w:jc w:val="center"/>
        <w:rPr>
          <w:rFonts w:ascii="黑体" w:eastAsia="黑体"/>
          <w:sz w:val="36"/>
          <w:szCs w:val="36"/>
        </w:rPr>
      </w:pPr>
      <w:r>
        <w:rPr>
          <w:rFonts w:hint="eastAsia" w:ascii="黑体" w:eastAsia="黑体"/>
          <w:sz w:val="36"/>
          <w:szCs w:val="36"/>
        </w:rPr>
        <w:t>市场调研表</w:t>
      </w:r>
    </w:p>
    <w:tbl>
      <w:tblPr>
        <w:tblStyle w:val="10"/>
        <w:tblW w:w="5554" w:type="pct"/>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
        <w:gridCol w:w="1745"/>
        <w:gridCol w:w="2393"/>
        <w:gridCol w:w="1989"/>
        <w:gridCol w:w="2902"/>
      </w:tblGrid>
      <w:tr w14:paraId="55429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87B868A">
            <w:pPr>
              <w:jc w:val="center"/>
              <w:rPr>
                <w:rFonts w:hint="eastAsia" w:ascii="仿宋" w:eastAsia="仿宋" w:cs="仿宋"/>
                <w:bCs/>
                <w:sz w:val="32"/>
              </w:rPr>
            </w:pPr>
            <w:r>
              <w:rPr>
                <w:rFonts w:hint="eastAsia" w:ascii="仿宋" w:eastAsia="仿宋" w:cs="仿宋"/>
                <w:bCs/>
                <w:sz w:val="32"/>
              </w:rPr>
              <w:t>设备名称</w:t>
            </w:r>
          </w:p>
        </w:tc>
        <w:tc>
          <w:tcPr>
            <w:tcW w:w="1208" w:type="pct"/>
            <w:vAlign w:val="center"/>
          </w:tcPr>
          <w:p w14:paraId="444967C2">
            <w:pPr>
              <w:jc w:val="center"/>
              <w:rPr>
                <w:rFonts w:hint="eastAsia" w:ascii="仿宋" w:eastAsia="仿宋" w:cs="仿宋"/>
                <w:bCs/>
                <w:sz w:val="32"/>
              </w:rPr>
            </w:pPr>
          </w:p>
        </w:tc>
        <w:tc>
          <w:tcPr>
            <w:tcW w:w="1004" w:type="pct"/>
            <w:vAlign w:val="center"/>
          </w:tcPr>
          <w:p w14:paraId="54DE5C85">
            <w:pPr>
              <w:jc w:val="center"/>
              <w:rPr>
                <w:rFonts w:hint="eastAsia" w:ascii="仿宋" w:eastAsia="仿宋" w:cs="仿宋"/>
                <w:bCs/>
                <w:sz w:val="32"/>
              </w:rPr>
            </w:pPr>
            <w:r>
              <w:rPr>
                <w:rFonts w:hint="eastAsia" w:ascii="仿宋" w:eastAsia="仿宋" w:cs="仿宋"/>
                <w:bCs/>
                <w:sz w:val="32"/>
              </w:rPr>
              <w:t>设备型号</w:t>
            </w:r>
          </w:p>
        </w:tc>
        <w:tc>
          <w:tcPr>
            <w:tcW w:w="1465" w:type="pct"/>
            <w:tcBorders>
              <w:bottom w:val="single" w:color="auto" w:sz="4" w:space="0"/>
            </w:tcBorders>
            <w:vAlign w:val="center"/>
          </w:tcPr>
          <w:p w14:paraId="4EF0BF90">
            <w:pPr>
              <w:jc w:val="center"/>
              <w:rPr>
                <w:rFonts w:hint="eastAsia" w:ascii="仿宋" w:eastAsia="仿宋" w:cs="仿宋"/>
                <w:bCs/>
                <w:sz w:val="32"/>
              </w:rPr>
            </w:pPr>
          </w:p>
        </w:tc>
      </w:tr>
      <w:tr w14:paraId="5A982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091C252D">
            <w:pPr>
              <w:jc w:val="center"/>
              <w:rPr>
                <w:rFonts w:hint="eastAsia" w:ascii="仿宋" w:eastAsia="仿宋" w:cs="仿宋"/>
                <w:bCs/>
                <w:sz w:val="32"/>
              </w:rPr>
            </w:pPr>
            <w:r>
              <w:rPr>
                <w:rFonts w:hint="eastAsia" w:ascii="仿宋" w:eastAsia="仿宋" w:cs="仿宋"/>
                <w:bCs/>
                <w:sz w:val="32"/>
              </w:rPr>
              <w:t>注册证号</w:t>
            </w:r>
          </w:p>
        </w:tc>
        <w:tc>
          <w:tcPr>
            <w:tcW w:w="1208" w:type="pct"/>
            <w:vAlign w:val="center"/>
          </w:tcPr>
          <w:p w14:paraId="27AE62EA">
            <w:pPr>
              <w:jc w:val="center"/>
              <w:rPr>
                <w:rFonts w:hint="eastAsia" w:ascii="仿宋" w:eastAsia="仿宋" w:cs="仿宋"/>
                <w:bCs/>
                <w:sz w:val="32"/>
              </w:rPr>
            </w:pPr>
          </w:p>
        </w:tc>
        <w:tc>
          <w:tcPr>
            <w:tcW w:w="1004" w:type="pct"/>
            <w:vAlign w:val="center"/>
          </w:tcPr>
          <w:p w14:paraId="6A70E2D7">
            <w:pPr>
              <w:jc w:val="center"/>
              <w:rPr>
                <w:rFonts w:hint="eastAsia" w:ascii="仿宋" w:eastAsia="仿宋" w:cs="仿宋"/>
                <w:bCs/>
                <w:sz w:val="32"/>
              </w:rPr>
            </w:pPr>
            <w:r>
              <w:rPr>
                <w:rFonts w:hint="eastAsia" w:ascii="仿宋" w:eastAsia="仿宋" w:cs="仿宋"/>
                <w:bCs/>
                <w:sz w:val="32"/>
              </w:rPr>
              <w:t>交货周期</w:t>
            </w:r>
          </w:p>
        </w:tc>
        <w:tc>
          <w:tcPr>
            <w:tcW w:w="1465" w:type="pct"/>
            <w:tcBorders>
              <w:top w:val="single" w:color="auto" w:sz="4" w:space="0"/>
            </w:tcBorders>
            <w:vAlign w:val="center"/>
          </w:tcPr>
          <w:p w14:paraId="748795F0">
            <w:pPr>
              <w:jc w:val="center"/>
              <w:rPr>
                <w:rFonts w:hint="eastAsia" w:ascii="仿宋" w:eastAsia="仿宋" w:cs="仿宋"/>
                <w:bCs/>
                <w:sz w:val="32"/>
              </w:rPr>
            </w:pPr>
          </w:p>
        </w:tc>
      </w:tr>
      <w:tr w14:paraId="3FCD4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2245E4F7">
            <w:pPr>
              <w:jc w:val="center"/>
              <w:rPr>
                <w:rFonts w:hint="eastAsia" w:ascii="仿宋" w:eastAsia="仿宋" w:cs="仿宋"/>
                <w:bCs/>
                <w:sz w:val="32"/>
              </w:rPr>
            </w:pPr>
            <w:r>
              <w:rPr>
                <w:rFonts w:hint="eastAsia" w:ascii="仿宋" w:eastAsia="仿宋" w:cs="仿宋"/>
                <w:bCs/>
                <w:sz w:val="32"/>
              </w:rPr>
              <w:t>生产厂家</w:t>
            </w:r>
          </w:p>
        </w:tc>
        <w:tc>
          <w:tcPr>
            <w:tcW w:w="3677" w:type="pct"/>
            <w:gridSpan w:val="3"/>
            <w:vAlign w:val="center"/>
          </w:tcPr>
          <w:p w14:paraId="32E54017">
            <w:pPr>
              <w:jc w:val="center"/>
              <w:rPr>
                <w:rFonts w:hint="eastAsia" w:ascii="仿宋" w:eastAsia="仿宋" w:cs="仿宋"/>
                <w:bCs/>
                <w:sz w:val="32"/>
              </w:rPr>
            </w:pPr>
          </w:p>
        </w:tc>
      </w:tr>
      <w:tr w14:paraId="08548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547E0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市场报价</w:t>
            </w:r>
          </w:p>
          <w:p w14:paraId="106392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208" w:type="pct"/>
            <w:vAlign w:val="center"/>
          </w:tcPr>
          <w:p w14:paraId="5E67A798">
            <w:pPr>
              <w:jc w:val="right"/>
              <w:rPr>
                <w:rFonts w:hint="eastAsia" w:ascii="仿宋" w:eastAsia="仿宋" w:cs="仿宋"/>
                <w:bCs/>
                <w:sz w:val="32"/>
              </w:rPr>
            </w:pPr>
          </w:p>
        </w:tc>
        <w:tc>
          <w:tcPr>
            <w:tcW w:w="1004" w:type="pct"/>
            <w:vAlign w:val="center"/>
          </w:tcPr>
          <w:p w14:paraId="4E67C9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优惠价</w:t>
            </w:r>
          </w:p>
          <w:p w14:paraId="6FDF82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465" w:type="pct"/>
            <w:tcBorders>
              <w:top w:val="single" w:color="auto" w:sz="4" w:space="0"/>
            </w:tcBorders>
            <w:vAlign w:val="center"/>
          </w:tcPr>
          <w:p w14:paraId="703745C3">
            <w:pPr>
              <w:jc w:val="right"/>
              <w:rPr>
                <w:rFonts w:hint="eastAsia" w:ascii="仿宋" w:eastAsia="仿宋" w:cs="仿宋"/>
                <w:bCs/>
                <w:sz w:val="32"/>
              </w:rPr>
            </w:pPr>
          </w:p>
        </w:tc>
      </w:tr>
      <w:tr w14:paraId="0927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39473388">
            <w:pPr>
              <w:jc w:val="center"/>
              <w:rPr>
                <w:rFonts w:hint="eastAsia" w:ascii="仿宋" w:eastAsia="仿宋" w:cs="仿宋"/>
                <w:bCs/>
                <w:sz w:val="32"/>
              </w:rPr>
            </w:pPr>
            <w:r>
              <w:rPr>
                <w:rFonts w:hint="eastAsia" w:ascii="仿宋" w:eastAsia="仿宋" w:cs="仿宋"/>
                <w:bCs/>
                <w:sz w:val="32"/>
                <w:lang w:eastAsia="zh-CN"/>
              </w:rPr>
              <w:t>质保期</w:t>
            </w:r>
          </w:p>
        </w:tc>
        <w:tc>
          <w:tcPr>
            <w:tcW w:w="1208" w:type="pct"/>
            <w:vAlign w:val="center"/>
          </w:tcPr>
          <w:p w14:paraId="20F28DAD">
            <w:pPr>
              <w:jc w:val="both"/>
              <w:rPr>
                <w:rFonts w:hint="eastAsia" w:ascii="仿宋" w:eastAsia="仿宋" w:cs="仿宋"/>
                <w:bCs/>
                <w:sz w:val="32"/>
                <w:lang w:eastAsia="zh-CN"/>
              </w:rPr>
            </w:pPr>
          </w:p>
        </w:tc>
        <w:tc>
          <w:tcPr>
            <w:tcW w:w="1004" w:type="pct"/>
            <w:vAlign w:val="center"/>
          </w:tcPr>
          <w:p w14:paraId="70ECCA21">
            <w:pPr>
              <w:jc w:val="center"/>
              <w:rPr>
                <w:rFonts w:hint="eastAsia" w:ascii="仿宋" w:eastAsia="仿宋" w:cs="仿宋"/>
                <w:bCs/>
                <w:sz w:val="24"/>
                <w:szCs w:val="20"/>
              </w:rPr>
            </w:pPr>
            <w:r>
              <w:rPr>
                <w:rFonts w:hint="eastAsia" w:ascii="仿宋" w:eastAsia="仿宋" w:cs="仿宋"/>
                <w:bCs/>
                <w:sz w:val="32"/>
                <w:lang w:eastAsia="zh-CN"/>
              </w:rPr>
              <w:t>使用年限</w:t>
            </w:r>
          </w:p>
        </w:tc>
        <w:tc>
          <w:tcPr>
            <w:tcW w:w="1465" w:type="pct"/>
            <w:vAlign w:val="center"/>
          </w:tcPr>
          <w:p w14:paraId="281546A4">
            <w:pPr>
              <w:ind w:firstLine="2160" w:firstLineChars="900"/>
              <w:jc w:val="center"/>
              <w:rPr>
                <w:rFonts w:hint="eastAsia" w:ascii="仿宋" w:eastAsia="仿宋" w:cs="仿宋"/>
                <w:bCs/>
                <w:sz w:val="24"/>
                <w:szCs w:val="20"/>
              </w:rPr>
            </w:pPr>
          </w:p>
        </w:tc>
      </w:tr>
      <w:tr w14:paraId="0A330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306956CA">
            <w:pPr>
              <w:jc w:val="center"/>
              <w:rPr>
                <w:rFonts w:hint="eastAsia" w:ascii="仿宋" w:eastAsia="仿宋" w:cs="仿宋"/>
                <w:bCs/>
                <w:sz w:val="32"/>
                <w:lang w:eastAsia="zh-CN"/>
              </w:rPr>
            </w:pPr>
            <w:r>
              <w:rPr>
                <w:rFonts w:hint="eastAsia" w:ascii="仿宋" w:eastAsia="仿宋" w:cs="仿宋"/>
                <w:bCs/>
                <w:sz w:val="32"/>
                <w:lang w:eastAsia="zh-CN"/>
              </w:rPr>
              <w:t>收费情况</w:t>
            </w:r>
          </w:p>
        </w:tc>
        <w:tc>
          <w:tcPr>
            <w:tcW w:w="1208" w:type="pct"/>
            <w:vAlign w:val="center"/>
          </w:tcPr>
          <w:p w14:paraId="349A74E4">
            <w:pPr>
              <w:jc w:val="center"/>
              <w:rPr>
                <w:rFonts w:hint="eastAsia" w:ascii="仿宋" w:eastAsia="仿宋" w:cs="仿宋"/>
                <w:bCs/>
                <w:sz w:val="32"/>
                <w:lang w:eastAsia="zh-CN"/>
              </w:rPr>
            </w:pPr>
            <w:r>
              <w:rPr>
                <w:rFonts w:hint="eastAsia" w:ascii="仿宋" w:eastAsia="仿宋" w:cs="仿宋"/>
                <w:bCs/>
                <w:sz w:val="32"/>
                <w:lang w:eastAsia="zh-CN"/>
              </w:rPr>
              <w:t>物价名称</w:t>
            </w:r>
          </w:p>
        </w:tc>
        <w:tc>
          <w:tcPr>
            <w:tcW w:w="1004" w:type="pct"/>
            <w:vAlign w:val="center"/>
          </w:tcPr>
          <w:p w14:paraId="13437506">
            <w:pPr>
              <w:jc w:val="center"/>
              <w:rPr>
                <w:rFonts w:hint="eastAsia" w:ascii="仿宋" w:eastAsia="仿宋" w:cs="仿宋"/>
                <w:bCs/>
                <w:sz w:val="32"/>
                <w:lang w:eastAsia="zh-CN"/>
              </w:rPr>
            </w:pPr>
            <w:r>
              <w:rPr>
                <w:rFonts w:hint="eastAsia" w:ascii="仿宋" w:eastAsia="仿宋" w:cs="仿宋"/>
                <w:bCs/>
                <w:sz w:val="32"/>
                <w:lang w:eastAsia="zh-CN"/>
              </w:rPr>
              <w:t>物价编码</w:t>
            </w:r>
          </w:p>
        </w:tc>
        <w:tc>
          <w:tcPr>
            <w:tcW w:w="1465" w:type="pct"/>
            <w:vAlign w:val="center"/>
          </w:tcPr>
          <w:p w14:paraId="0E14B905">
            <w:pPr>
              <w:jc w:val="center"/>
              <w:rPr>
                <w:rFonts w:hint="eastAsia" w:ascii="仿宋" w:eastAsia="仿宋" w:cs="仿宋"/>
                <w:bCs/>
                <w:sz w:val="32"/>
                <w:lang w:eastAsia="zh-CN"/>
              </w:rPr>
            </w:pPr>
            <w:r>
              <w:rPr>
                <w:rFonts w:hint="eastAsia" w:ascii="仿宋" w:eastAsia="仿宋" w:cs="仿宋"/>
                <w:bCs/>
                <w:sz w:val="32"/>
                <w:lang w:eastAsia="zh-CN"/>
              </w:rPr>
              <w:t>收费标准</w:t>
            </w:r>
          </w:p>
        </w:tc>
      </w:tr>
      <w:tr w14:paraId="2156D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1D28FBB"/>
        </w:tc>
        <w:tc>
          <w:tcPr>
            <w:tcW w:w="1208" w:type="pct"/>
          </w:tcPr>
          <w:p w14:paraId="3E76A383">
            <w:pPr>
              <w:jc w:val="both"/>
              <w:rPr>
                <w:rFonts w:hint="eastAsia" w:ascii="仿宋" w:eastAsia="仿宋" w:cs="仿宋"/>
                <w:bCs/>
                <w:sz w:val="30"/>
                <w:szCs w:val="30"/>
                <w:lang w:eastAsia="zh-CN"/>
              </w:rPr>
            </w:pPr>
          </w:p>
        </w:tc>
        <w:tc>
          <w:tcPr>
            <w:tcW w:w="1004" w:type="pct"/>
          </w:tcPr>
          <w:p w14:paraId="31D6183E">
            <w:pPr>
              <w:jc w:val="both"/>
              <w:rPr>
                <w:rFonts w:hint="eastAsia" w:ascii="仿宋" w:eastAsia="仿宋" w:cs="仿宋"/>
                <w:bCs/>
                <w:sz w:val="32"/>
                <w:lang w:eastAsia="zh-CN"/>
              </w:rPr>
            </w:pPr>
          </w:p>
        </w:tc>
        <w:tc>
          <w:tcPr>
            <w:tcW w:w="1465" w:type="pct"/>
          </w:tcPr>
          <w:p w14:paraId="50C6198B">
            <w:pPr>
              <w:jc w:val="both"/>
              <w:rPr>
                <w:rFonts w:hint="eastAsia" w:ascii="仿宋" w:eastAsia="仿宋" w:cs="仿宋"/>
                <w:bCs/>
                <w:sz w:val="32"/>
                <w:lang w:eastAsia="zh-CN"/>
              </w:rPr>
            </w:pPr>
          </w:p>
        </w:tc>
      </w:tr>
      <w:tr w14:paraId="2F1CB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784AFA29">
            <w:pPr>
              <w:jc w:val="center"/>
              <w:rPr>
                <w:rFonts w:hint="eastAsia" w:ascii="仿宋" w:eastAsia="仿宋" w:cs="仿宋"/>
                <w:bCs/>
                <w:kern w:val="2"/>
                <w:sz w:val="32"/>
                <w:szCs w:val="24"/>
                <w:lang w:val="en-US" w:eastAsia="zh-CN" w:bidi="ar-SA"/>
              </w:rPr>
            </w:pPr>
            <w:r>
              <w:rPr>
                <w:rFonts w:hint="eastAsia" w:ascii="仿宋" w:eastAsia="仿宋" w:cs="仿宋"/>
                <w:bCs/>
                <w:sz w:val="32"/>
              </w:rPr>
              <w:t>配置清单</w:t>
            </w:r>
          </w:p>
        </w:tc>
        <w:tc>
          <w:tcPr>
            <w:tcW w:w="3677" w:type="pct"/>
            <w:gridSpan w:val="3"/>
            <w:vAlign w:val="center"/>
          </w:tcPr>
          <w:p w14:paraId="451E738F">
            <w:pPr>
              <w:jc w:val="center"/>
              <w:rPr>
                <w:rFonts w:hint="eastAsia" w:ascii="仿宋" w:eastAsia="仿宋" w:cs="仿宋"/>
                <w:bCs/>
                <w:kern w:val="2"/>
                <w:sz w:val="32"/>
                <w:szCs w:val="24"/>
                <w:lang w:val="en-US" w:eastAsia="zh-CN" w:bidi="ar-SA"/>
              </w:rPr>
            </w:pPr>
          </w:p>
          <w:p w14:paraId="4D94CECE">
            <w:pPr>
              <w:jc w:val="center"/>
              <w:rPr>
                <w:rFonts w:hint="eastAsia" w:ascii="仿宋" w:eastAsia="仿宋" w:cs="仿宋"/>
                <w:bCs/>
                <w:kern w:val="2"/>
                <w:sz w:val="32"/>
                <w:szCs w:val="24"/>
                <w:lang w:val="en-US" w:eastAsia="zh-CN" w:bidi="ar-SA"/>
              </w:rPr>
            </w:pPr>
          </w:p>
          <w:p w14:paraId="7D436127">
            <w:pPr>
              <w:jc w:val="center"/>
              <w:rPr>
                <w:rFonts w:hint="eastAsia" w:ascii="仿宋" w:eastAsia="仿宋" w:cs="仿宋"/>
                <w:bCs/>
                <w:kern w:val="2"/>
                <w:sz w:val="32"/>
                <w:szCs w:val="24"/>
                <w:lang w:val="en-US" w:eastAsia="zh-CN" w:bidi="ar-SA"/>
              </w:rPr>
            </w:pPr>
          </w:p>
        </w:tc>
      </w:tr>
      <w:tr w14:paraId="72BE6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14BBA01F">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eastAsia="仿宋" w:cs="仿宋"/>
                <w:bCs/>
                <w:sz w:val="32"/>
              </w:rPr>
            </w:pPr>
            <w:r>
              <w:rPr>
                <w:rFonts w:hint="eastAsia" w:ascii="仿宋" w:eastAsia="仿宋" w:cs="仿宋"/>
                <w:bCs/>
                <w:sz w:val="32"/>
                <w:lang w:eastAsia="zh-CN"/>
              </w:rPr>
              <w:t>主要技术参数</w:t>
            </w:r>
          </w:p>
        </w:tc>
        <w:tc>
          <w:tcPr>
            <w:tcW w:w="3677" w:type="pct"/>
            <w:gridSpan w:val="3"/>
            <w:vAlign w:val="center"/>
          </w:tcPr>
          <w:p w14:paraId="459E4F7B">
            <w:pPr>
              <w:jc w:val="both"/>
              <w:rPr>
                <w:rFonts w:ascii="仿宋" w:eastAsia="仿宋" w:cs="仿宋"/>
                <w:bCs/>
                <w:sz w:val="32"/>
                <w:lang w:val="en-US" w:eastAsia="zh-CN"/>
              </w:rPr>
            </w:pPr>
            <w:r>
              <w:rPr>
                <w:rFonts w:hint="eastAsia" w:ascii="仿宋" w:eastAsia="仿宋" w:cs="仿宋"/>
                <w:bCs/>
                <w:sz w:val="32"/>
                <w:lang w:val="en-US" w:eastAsia="zh-CN"/>
              </w:rPr>
              <w:t>1.</w:t>
            </w:r>
          </w:p>
        </w:tc>
      </w:tr>
      <w:tr w14:paraId="04904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3D26B318"/>
        </w:tc>
        <w:tc>
          <w:tcPr>
            <w:tcW w:w="3677" w:type="pct"/>
            <w:gridSpan w:val="3"/>
            <w:vAlign w:val="center"/>
          </w:tcPr>
          <w:p w14:paraId="40911D9A">
            <w:pPr>
              <w:jc w:val="both"/>
              <w:rPr>
                <w:rFonts w:ascii="仿宋" w:eastAsia="仿宋" w:cs="仿宋"/>
                <w:bCs/>
                <w:sz w:val="32"/>
                <w:lang w:val="en-US" w:eastAsia="zh-CN"/>
              </w:rPr>
            </w:pPr>
            <w:r>
              <w:rPr>
                <w:rFonts w:hint="eastAsia" w:ascii="仿宋" w:eastAsia="仿宋" w:cs="仿宋"/>
                <w:bCs/>
                <w:sz w:val="32"/>
                <w:lang w:val="en-US" w:eastAsia="zh-CN"/>
              </w:rPr>
              <w:t>2.</w:t>
            </w:r>
          </w:p>
        </w:tc>
      </w:tr>
      <w:tr w14:paraId="536B1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7A0B3D8D"/>
        </w:tc>
        <w:tc>
          <w:tcPr>
            <w:tcW w:w="3677" w:type="pct"/>
            <w:gridSpan w:val="3"/>
            <w:vAlign w:val="center"/>
          </w:tcPr>
          <w:p w14:paraId="65C69B80">
            <w:pPr>
              <w:jc w:val="both"/>
              <w:rPr>
                <w:rFonts w:ascii="仿宋" w:eastAsia="仿宋" w:cs="仿宋"/>
                <w:bCs/>
                <w:sz w:val="32"/>
                <w:lang w:val="en-US" w:eastAsia="zh-CN"/>
              </w:rPr>
            </w:pPr>
            <w:r>
              <w:rPr>
                <w:rFonts w:hint="eastAsia" w:ascii="仿宋" w:eastAsia="仿宋" w:cs="仿宋"/>
                <w:bCs/>
                <w:sz w:val="32"/>
                <w:lang w:val="en-US" w:eastAsia="zh-CN"/>
              </w:rPr>
              <w:t>3.</w:t>
            </w:r>
          </w:p>
        </w:tc>
      </w:tr>
      <w:tr w14:paraId="21AD1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79E1E19E">
            <w:pPr>
              <w:jc w:val="center"/>
              <w:rPr>
                <w:rFonts w:hint="eastAsia" w:ascii="仿宋" w:eastAsia="仿宋" w:cs="仿宋"/>
                <w:bCs/>
                <w:sz w:val="32"/>
                <w:lang w:eastAsia="zh-CN"/>
              </w:rPr>
            </w:pPr>
            <w:r>
              <w:rPr>
                <w:rFonts w:hint="eastAsia" w:ascii="仿宋" w:eastAsia="仿宋" w:cs="仿宋"/>
                <w:bCs/>
                <w:sz w:val="32"/>
              </w:rPr>
              <w:t>同</w:t>
            </w:r>
            <w:r>
              <w:rPr>
                <w:rFonts w:hint="eastAsia" w:ascii="仿宋" w:eastAsia="仿宋" w:cs="仿宋"/>
                <w:bCs/>
                <w:sz w:val="32"/>
                <w:lang w:eastAsia="zh-CN"/>
              </w:rPr>
              <w:t>型号设备</w:t>
            </w:r>
          </w:p>
          <w:p w14:paraId="22C6C38A">
            <w:pPr>
              <w:jc w:val="center"/>
              <w:rPr>
                <w:rFonts w:hint="eastAsia" w:ascii="仿宋" w:eastAsia="仿宋" w:cs="仿宋"/>
                <w:bCs/>
                <w:sz w:val="32"/>
              </w:rPr>
            </w:pPr>
            <w:r>
              <w:rPr>
                <w:rFonts w:hint="eastAsia" w:ascii="仿宋" w:eastAsia="仿宋" w:cs="仿宋"/>
                <w:bCs/>
                <w:sz w:val="32"/>
              </w:rPr>
              <w:t>采购情况</w:t>
            </w:r>
          </w:p>
        </w:tc>
        <w:tc>
          <w:tcPr>
            <w:tcW w:w="2212" w:type="pct"/>
            <w:gridSpan w:val="2"/>
            <w:tcBorders>
              <w:right w:val="single" w:color="auto" w:sz="4" w:space="0"/>
            </w:tcBorders>
            <w:vAlign w:val="center"/>
          </w:tcPr>
          <w:p w14:paraId="342EC81F">
            <w:pPr>
              <w:jc w:val="center"/>
              <w:rPr>
                <w:rFonts w:hint="eastAsia" w:ascii="仿宋" w:eastAsia="仿宋" w:cs="仿宋"/>
                <w:bCs/>
                <w:sz w:val="32"/>
              </w:rPr>
            </w:pPr>
            <w:r>
              <w:rPr>
                <w:rFonts w:hint="eastAsia" w:ascii="仿宋" w:eastAsia="仿宋" w:cs="仿宋"/>
                <w:bCs/>
                <w:sz w:val="32"/>
              </w:rPr>
              <w:t>医院名称</w:t>
            </w:r>
          </w:p>
        </w:tc>
        <w:tc>
          <w:tcPr>
            <w:tcW w:w="1465" w:type="pct"/>
            <w:tcBorders>
              <w:left w:val="single" w:color="auto" w:sz="4" w:space="0"/>
              <w:bottom w:val="single" w:color="auto" w:sz="4" w:space="0"/>
            </w:tcBorders>
            <w:vAlign w:val="center"/>
          </w:tcPr>
          <w:p w14:paraId="647E9098">
            <w:pPr>
              <w:jc w:val="center"/>
              <w:rPr>
                <w:rFonts w:hint="eastAsia" w:ascii="仿宋" w:eastAsia="仿宋" w:cs="仿宋"/>
                <w:bCs/>
                <w:sz w:val="32"/>
                <w:lang w:eastAsia="zh-CN"/>
              </w:rPr>
            </w:pPr>
            <w:r>
              <w:rPr>
                <w:rFonts w:hint="eastAsia" w:ascii="仿宋" w:eastAsia="仿宋" w:cs="仿宋"/>
                <w:bCs/>
                <w:sz w:val="32"/>
              </w:rPr>
              <w:t>成交价</w:t>
            </w:r>
            <w:r>
              <w:rPr>
                <w:rFonts w:hint="eastAsia" w:ascii="仿宋" w:eastAsia="仿宋" w:cs="仿宋"/>
                <w:bCs/>
                <w:sz w:val="32"/>
                <w:lang w:eastAsia="zh-CN"/>
              </w:rPr>
              <w:t>（万元</w:t>
            </w:r>
            <w:r>
              <w:rPr>
                <w:rFonts w:hint="eastAsia" w:ascii="仿宋" w:eastAsia="仿宋" w:cs="仿宋"/>
                <w:bCs/>
                <w:sz w:val="32"/>
                <w:lang w:val="en-US" w:eastAsia="zh-CN"/>
              </w:rPr>
              <w:t>/台</w:t>
            </w:r>
            <w:r>
              <w:rPr>
                <w:rFonts w:hint="eastAsia" w:ascii="仿宋" w:eastAsia="仿宋" w:cs="仿宋"/>
                <w:bCs/>
                <w:sz w:val="32"/>
                <w:lang w:eastAsia="zh-CN"/>
              </w:rPr>
              <w:t>）</w:t>
            </w:r>
          </w:p>
        </w:tc>
      </w:tr>
      <w:tr w14:paraId="22643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2750157"/>
        </w:tc>
        <w:tc>
          <w:tcPr>
            <w:tcW w:w="2212" w:type="pct"/>
            <w:gridSpan w:val="2"/>
            <w:tcBorders>
              <w:right w:val="single" w:color="auto" w:sz="4" w:space="0"/>
            </w:tcBorders>
            <w:vAlign w:val="center"/>
          </w:tcPr>
          <w:p w14:paraId="0A5882F3">
            <w:pPr>
              <w:tabs>
                <w:tab w:val="left" w:pos="1710"/>
              </w:tabs>
              <w:jc w:val="both"/>
              <w:rPr>
                <w:rFonts w:hint="eastAsia" w:ascii="仿宋" w:eastAsia="仿宋" w:cs="仿宋"/>
                <w:bCs/>
                <w:sz w:val="32"/>
              </w:rPr>
            </w:pPr>
            <w:r>
              <w:rPr>
                <w:rFonts w:hint="eastAsia" w:ascii="仿宋" w:eastAsia="仿宋" w:cs="仿宋"/>
                <w:bCs/>
                <w:sz w:val="32"/>
              </w:rPr>
              <w:t>1.</w:t>
            </w:r>
          </w:p>
        </w:tc>
        <w:tc>
          <w:tcPr>
            <w:tcW w:w="1465" w:type="pct"/>
            <w:tcBorders>
              <w:top w:val="single" w:color="auto" w:sz="4" w:space="0"/>
              <w:left w:val="single" w:color="auto" w:sz="4" w:space="0"/>
            </w:tcBorders>
            <w:vAlign w:val="center"/>
          </w:tcPr>
          <w:p w14:paraId="2178875D">
            <w:pPr>
              <w:tabs>
                <w:tab w:val="left" w:pos="1710"/>
              </w:tabs>
              <w:jc w:val="center"/>
              <w:rPr>
                <w:rFonts w:hint="eastAsia" w:ascii="仿宋" w:eastAsia="仿宋" w:cs="仿宋"/>
                <w:bCs/>
                <w:sz w:val="32"/>
              </w:rPr>
            </w:pPr>
          </w:p>
        </w:tc>
      </w:tr>
      <w:tr w14:paraId="3DF4B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4D54489"/>
        </w:tc>
        <w:tc>
          <w:tcPr>
            <w:tcW w:w="2212" w:type="pct"/>
            <w:gridSpan w:val="2"/>
            <w:tcBorders>
              <w:right w:val="single" w:color="auto" w:sz="4" w:space="0"/>
            </w:tcBorders>
            <w:vAlign w:val="center"/>
          </w:tcPr>
          <w:p w14:paraId="10786112">
            <w:pPr>
              <w:jc w:val="both"/>
              <w:rPr>
                <w:rFonts w:hint="eastAsia" w:ascii="仿宋" w:eastAsia="仿宋" w:cs="仿宋"/>
                <w:bCs/>
                <w:sz w:val="32"/>
              </w:rPr>
            </w:pPr>
            <w:r>
              <w:rPr>
                <w:rFonts w:hint="eastAsia" w:ascii="仿宋" w:eastAsia="仿宋" w:cs="仿宋"/>
                <w:bCs/>
                <w:sz w:val="32"/>
              </w:rPr>
              <w:t>2.</w:t>
            </w:r>
          </w:p>
        </w:tc>
        <w:tc>
          <w:tcPr>
            <w:tcW w:w="1465" w:type="pct"/>
            <w:tcBorders>
              <w:left w:val="single" w:color="auto" w:sz="4" w:space="0"/>
            </w:tcBorders>
            <w:vAlign w:val="center"/>
          </w:tcPr>
          <w:p w14:paraId="018D2008">
            <w:pPr>
              <w:jc w:val="center"/>
              <w:rPr>
                <w:rFonts w:hint="eastAsia" w:ascii="仿宋" w:eastAsia="仿宋" w:cs="仿宋"/>
                <w:bCs/>
                <w:sz w:val="32"/>
              </w:rPr>
            </w:pPr>
          </w:p>
        </w:tc>
      </w:tr>
      <w:tr w14:paraId="4E0AA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ED32A37"/>
        </w:tc>
        <w:tc>
          <w:tcPr>
            <w:tcW w:w="2212" w:type="pct"/>
            <w:gridSpan w:val="2"/>
            <w:tcBorders>
              <w:right w:val="single" w:color="auto" w:sz="4" w:space="0"/>
            </w:tcBorders>
            <w:vAlign w:val="center"/>
          </w:tcPr>
          <w:p w14:paraId="40E87BF6">
            <w:pPr>
              <w:jc w:val="both"/>
              <w:rPr>
                <w:rFonts w:hint="eastAsia" w:ascii="仿宋" w:eastAsia="仿宋" w:cs="仿宋"/>
                <w:bCs/>
                <w:sz w:val="32"/>
              </w:rPr>
            </w:pPr>
            <w:r>
              <w:rPr>
                <w:rFonts w:hint="eastAsia" w:ascii="仿宋" w:eastAsia="仿宋" w:cs="仿宋"/>
                <w:bCs/>
                <w:sz w:val="32"/>
              </w:rPr>
              <w:t>3.</w:t>
            </w:r>
          </w:p>
        </w:tc>
        <w:tc>
          <w:tcPr>
            <w:tcW w:w="1465" w:type="pct"/>
            <w:tcBorders>
              <w:left w:val="single" w:color="auto" w:sz="4" w:space="0"/>
            </w:tcBorders>
            <w:vAlign w:val="center"/>
          </w:tcPr>
          <w:p w14:paraId="6CFC1274">
            <w:pPr>
              <w:jc w:val="center"/>
              <w:rPr>
                <w:rFonts w:hint="eastAsia" w:ascii="仿宋" w:eastAsia="仿宋" w:cs="仿宋"/>
                <w:bCs/>
                <w:sz w:val="32"/>
              </w:rPr>
            </w:pPr>
          </w:p>
        </w:tc>
      </w:tr>
      <w:tr w14:paraId="4F9FE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restart"/>
            <w:vAlign w:val="center"/>
          </w:tcPr>
          <w:p w14:paraId="0D55DE1C">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专属</w:t>
            </w:r>
            <w:r>
              <w:rPr>
                <w:rFonts w:hint="eastAsia" w:ascii="仿宋" w:eastAsia="仿宋" w:cs="仿宋"/>
                <w:sz w:val="32"/>
                <w:szCs w:val="32"/>
              </w:rPr>
              <w:t>耗材</w:t>
            </w:r>
          </w:p>
        </w:tc>
        <w:tc>
          <w:tcPr>
            <w:tcW w:w="880" w:type="pct"/>
            <w:tcBorders>
              <w:right w:val="single" w:color="auto" w:sz="4" w:space="0"/>
            </w:tcBorders>
            <w:vAlign w:val="center"/>
          </w:tcPr>
          <w:p w14:paraId="4377D5F4">
            <w:pPr>
              <w:jc w:val="center"/>
              <w:rPr>
                <w:rFonts w:hint="eastAsia" w:ascii="仿宋" w:eastAsia="仿宋" w:cs="仿宋"/>
                <w:kern w:val="2"/>
                <w:sz w:val="32"/>
                <w:szCs w:val="32"/>
                <w:lang w:val="en-US" w:eastAsia="zh-CN" w:bidi="ar-SA"/>
              </w:rPr>
            </w:pPr>
            <w:r>
              <w:rPr>
                <w:rFonts w:hint="eastAsia" w:ascii="仿宋" w:eastAsia="仿宋" w:cs="仿宋"/>
                <w:bCs/>
                <w:sz w:val="32"/>
                <w:lang w:eastAsia="zh-CN"/>
              </w:rPr>
              <w:t>耗材名称</w:t>
            </w:r>
          </w:p>
        </w:tc>
        <w:tc>
          <w:tcPr>
            <w:tcW w:w="1208" w:type="pct"/>
            <w:tcBorders>
              <w:left w:val="single" w:color="auto" w:sz="4" w:space="0"/>
              <w:right w:val="single" w:color="auto" w:sz="4" w:space="0"/>
            </w:tcBorders>
            <w:vAlign w:val="center"/>
          </w:tcPr>
          <w:p w14:paraId="49039E2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常用型号</w:t>
            </w:r>
          </w:p>
        </w:tc>
        <w:tc>
          <w:tcPr>
            <w:tcW w:w="1004" w:type="pct"/>
            <w:tcBorders>
              <w:left w:val="single" w:color="auto" w:sz="4" w:space="0"/>
            </w:tcBorders>
            <w:vAlign w:val="center"/>
          </w:tcPr>
          <w:p w14:paraId="2637098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价格</w:t>
            </w:r>
          </w:p>
        </w:tc>
        <w:tc>
          <w:tcPr>
            <w:tcW w:w="1465" w:type="pct"/>
            <w:tcBorders>
              <w:left w:val="single" w:color="auto" w:sz="4" w:space="0"/>
            </w:tcBorders>
            <w:vAlign w:val="center"/>
          </w:tcPr>
          <w:p w14:paraId="755C1A65">
            <w:pPr>
              <w:jc w:val="center"/>
              <w:rPr>
                <w:rFonts w:hint="eastAsia" w:ascii="仿宋" w:eastAsia="仿宋" w:cs="仿宋"/>
                <w:kern w:val="2"/>
                <w:sz w:val="32"/>
                <w:szCs w:val="32"/>
                <w:lang w:val="en-US" w:eastAsia="zh-CN" w:bidi="ar-SA"/>
              </w:rPr>
            </w:pPr>
            <w:r>
              <w:rPr>
                <w:rFonts w:hint="eastAsia" w:ascii="仿宋" w:eastAsia="仿宋" w:cs="仿宋"/>
                <w:kern w:val="2"/>
                <w:sz w:val="32"/>
                <w:szCs w:val="32"/>
                <w:lang w:val="en-US" w:eastAsia="zh-CN" w:bidi="ar-SA"/>
              </w:rPr>
              <w:t>注册证号</w:t>
            </w:r>
          </w:p>
        </w:tc>
      </w:tr>
      <w:tr w14:paraId="04CB1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45DD3825"/>
        </w:tc>
        <w:tc>
          <w:tcPr>
            <w:tcW w:w="880" w:type="pct"/>
            <w:tcBorders>
              <w:right w:val="single" w:color="auto" w:sz="4" w:space="0"/>
            </w:tcBorders>
            <w:vAlign w:val="center"/>
          </w:tcPr>
          <w:p w14:paraId="0DB602DA">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15496AD2">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627D226">
            <w:pPr>
              <w:jc w:val="center"/>
              <w:rPr>
                <w:rFonts w:hint="eastAsia" w:ascii="仿宋" w:eastAsia="仿宋" w:cs="仿宋"/>
                <w:sz w:val="32"/>
                <w:szCs w:val="32"/>
                <w:lang w:eastAsia="zh-CN"/>
              </w:rPr>
            </w:pPr>
          </w:p>
        </w:tc>
        <w:tc>
          <w:tcPr>
            <w:tcW w:w="1465" w:type="pct"/>
            <w:tcBorders>
              <w:left w:val="single" w:color="auto" w:sz="4" w:space="0"/>
            </w:tcBorders>
            <w:vAlign w:val="center"/>
          </w:tcPr>
          <w:p w14:paraId="27FDE80D">
            <w:pPr>
              <w:jc w:val="center"/>
              <w:rPr>
                <w:rFonts w:hint="eastAsia" w:ascii="仿宋" w:eastAsia="仿宋" w:cs="仿宋"/>
                <w:sz w:val="32"/>
                <w:szCs w:val="32"/>
                <w:lang w:eastAsia="zh-CN"/>
              </w:rPr>
            </w:pPr>
          </w:p>
        </w:tc>
      </w:tr>
      <w:tr w14:paraId="19C20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0B4E25A5"/>
        </w:tc>
        <w:tc>
          <w:tcPr>
            <w:tcW w:w="880" w:type="pct"/>
            <w:tcBorders>
              <w:right w:val="single" w:color="auto" w:sz="4" w:space="0"/>
            </w:tcBorders>
            <w:vAlign w:val="center"/>
          </w:tcPr>
          <w:p w14:paraId="6D58BB15">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3E0E1997">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C08C3E1">
            <w:pPr>
              <w:jc w:val="center"/>
              <w:rPr>
                <w:rFonts w:hint="eastAsia" w:ascii="仿宋" w:eastAsia="仿宋" w:cs="仿宋"/>
                <w:sz w:val="32"/>
                <w:szCs w:val="32"/>
                <w:lang w:eastAsia="zh-CN"/>
              </w:rPr>
            </w:pPr>
          </w:p>
        </w:tc>
        <w:tc>
          <w:tcPr>
            <w:tcW w:w="1465" w:type="pct"/>
            <w:tcBorders>
              <w:left w:val="single" w:color="auto" w:sz="4" w:space="0"/>
            </w:tcBorders>
            <w:vAlign w:val="center"/>
          </w:tcPr>
          <w:p w14:paraId="137DAE8A">
            <w:pPr>
              <w:jc w:val="center"/>
              <w:rPr>
                <w:rFonts w:hint="eastAsia" w:ascii="仿宋" w:eastAsia="仿宋" w:cs="仿宋"/>
                <w:sz w:val="32"/>
                <w:szCs w:val="32"/>
                <w:lang w:eastAsia="zh-CN"/>
              </w:rPr>
            </w:pPr>
          </w:p>
        </w:tc>
      </w:tr>
    </w:tbl>
    <w:p w14:paraId="4BFE4C05">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170E986A">
      <w:pPr>
        <w:jc w:val="center"/>
        <w:rPr>
          <w:rFonts w:hint="eastAsia" w:ascii="黑体" w:eastAsia="黑体"/>
          <w:sz w:val="36"/>
          <w:szCs w:val="36"/>
          <w:lang w:val="en-US" w:eastAsia="zh-CN"/>
        </w:rPr>
      </w:pPr>
      <w:r>
        <w:rPr>
          <w:rFonts w:hint="eastAsia" w:ascii="黑体" w:eastAsia="黑体"/>
          <w:sz w:val="36"/>
          <w:szCs w:val="36"/>
          <w:lang w:val="en-US" w:eastAsia="zh-CN"/>
        </w:rPr>
        <w:t>设备资料</w:t>
      </w:r>
    </w:p>
    <w:p w14:paraId="40A28D61">
      <w:pPr>
        <w:spacing w:line="440" w:lineRule="exact"/>
        <w:rPr>
          <w:rFonts w:hint="eastAsia" w:ascii="宋体" w:cs="宋体"/>
          <w:color w:val="auto"/>
          <w:sz w:val="28"/>
          <w:szCs w:val="28"/>
          <w:u w:val="single"/>
        </w:rPr>
      </w:pPr>
      <w:r>
        <w:rPr>
          <w:rFonts w:hint="eastAsia" w:ascii="宋体" w:cs="宋体"/>
          <w:color w:val="auto"/>
          <w:sz w:val="28"/>
          <w:szCs w:val="28"/>
          <w:lang w:eastAsia="zh-CN"/>
        </w:rPr>
        <w:t>项目</w:t>
      </w:r>
      <w:r>
        <w:rPr>
          <w:rFonts w:hint="eastAsia" w:ascii="宋体" w:cs="宋体"/>
          <w:color w:val="auto"/>
          <w:sz w:val="28"/>
          <w:szCs w:val="28"/>
        </w:rPr>
        <w:t>编号: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r>
        <w:rPr>
          <w:rFonts w:hint="eastAsia" w:ascii="宋体" w:cs="宋体"/>
          <w:color w:val="auto"/>
          <w:sz w:val="28"/>
          <w:szCs w:val="28"/>
        </w:rPr>
        <w:t xml:space="preserve"> </w:t>
      </w:r>
      <w:r>
        <w:rPr>
          <w:rFonts w:hint="eastAsia" w:ascii="宋体" w:cs="宋体"/>
          <w:color w:val="auto"/>
          <w:sz w:val="28"/>
          <w:szCs w:val="28"/>
          <w:lang w:eastAsia="zh-CN"/>
        </w:rPr>
        <w:t>项目</w:t>
      </w:r>
      <w:r>
        <w:rPr>
          <w:rFonts w:hint="eastAsia" w:ascii="宋体" w:cs="宋体"/>
          <w:color w:val="auto"/>
          <w:sz w:val="28"/>
          <w:szCs w:val="28"/>
        </w:rPr>
        <w:t>名称:</w:t>
      </w:r>
      <w:r>
        <w:rPr>
          <w:rFonts w:hint="eastAsia" w:ascii="宋体" w:cs="宋体"/>
          <w:color w:val="auto"/>
          <w:sz w:val="28"/>
          <w:szCs w:val="28"/>
          <w:u w:val="single"/>
        </w:rPr>
        <w:t xml:space="preserve">                            </w:t>
      </w:r>
    </w:p>
    <w:p w14:paraId="2D878458">
      <w:pPr>
        <w:spacing w:line="440" w:lineRule="exact"/>
        <w:rPr>
          <w:rFonts w:hint="eastAsia" w:ascii="宋体" w:cs="宋体"/>
          <w:color w:val="auto"/>
          <w:sz w:val="28"/>
          <w:szCs w:val="28"/>
          <w:u w:val="single"/>
        </w:rPr>
      </w:pPr>
      <w:r>
        <w:rPr>
          <w:rFonts w:hint="eastAsia" w:ascii="宋体" w:cs="宋体"/>
          <w:color w:val="auto"/>
          <w:sz w:val="28"/>
          <w:szCs w:val="28"/>
        </w:rPr>
        <w:t>设备名称(注册证名称)：</w:t>
      </w:r>
      <w:r>
        <w:rPr>
          <w:rFonts w:hint="eastAsia" w:ascii="宋体" w:cs="宋体"/>
          <w:color w:val="auto"/>
          <w:sz w:val="28"/>
          <w:szCs w:val="28"/>
          <w:u w:val="single"/>
        </w:rPr>
        <w:t xml:space="preserve">                    </w:t>
      </w:r>
      <w:r>
        <w:rPr>
          <w:rFonts w:hint="eastAsia" w:ascii="宋体" w:cs="宋体"/>
          <w:color w:val="auto"/>
          <w:sz w:val="28"/>
          <w:szCs w:val="28"/>
        </w:rPr>
        <w:t>型号：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p w14:paraId="0D835636">
      <w:pPr>
        <w:spacing w:line="440" w:lineRule="exact"/>
        <w:rPr>
          <w:rFonts w:hint="eastAsia" w:ascii="黑体" w:eastAsia="黑体"/>
          <w:sz w:val="36"/>
          <w:szCs w:val="36"/>
          <w:lang w:val="en-US" w:eastAsia="zh-CN"/>
        </w:rPr>
      </w:pPr>
      <w:r>
        <w:rPr>
          <w:rFonts w:hint="eastAsia" w:ascii="宋体" w:cs="宋体"/>
          <w:color w:val="auto"/>
          <w:sz w:val="28"/>
          <w:szCs w:val="28"/>
        </w:rPr>
        <w:t>生产厂家：</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tbl>
      <w:tblPr>
        <w:tblStyle w:val="11"/>
        <w:tblW w:w="89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716"/>
        <w:gridCol w:w="780"/>
        <w:gridCol w:w="4776"/>
        <w:gridCol w:w="854"/>
      </w:tblGrid>
      <w:tr w14:paraId="06D8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14:paraId="4A70E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1716" w:type="dxa"/>
            <w:vAlign w:val="center"/>
          </w:tcPr>
          <w:p w14:paraId="27BB7A1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资料名称</w:t>
            </w:r>
          </w:p>
        </w:tc>
        <w:tc>
          <w:tcPr>
            <w:tcW w:w="780" w:type="dxa"/>
            <w:vAlign w:val="center"/>
          </w:tcPr>
          <w:p w14:paraId="5FCB4B9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数量</w:t>
            </w:r>
          </w:p>
        </w:tc>
        <w:tc>
          <w:tcPr>
            <w:tcW w:w="4776" w:type="dxa"/>
            <w:vAlign w:val="center"/>
          </w:tcPr>
          <w:p w14:paraId="17BAD59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基本要求</w:t>
            </w:r>
          </w:p>
        </w:tc>
        <w:tc>
          <w:tcPr>
            <w:tcW w:w="854" w:type="dxa"/>
            <w:vAlign w:val="center"/>
          </w:tcPr>
          <w:p w14:paraId="072C24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b/>
                <w:bCs/>
                <w:sz w:val="28"/>
                <w:szCs w:val="28"/>
                <w:vertAlign w:val="baseline"/>
                <w:lang w:val="en-US" w:eastAsia="zh-CN"/>
              </w:rPr>
            </w:pPr>
            <w:r>
              <w:rPr>
                <w:rFonts w:hint="eastAsia" w:ascii="宋体" w:hAnsi="宋体" w:cs="宋体"/>
                <w:b/>
                <w:bCs/>
                <w:sz w:val="28"/>
                <w:szCs w:val="28"/>
                <w:vertAlign w:val="baseline"/>
                <w:lang w:val="en-US" w:eastAsia="zh-CN"/>
              </w:rPr>
              <w:t>页码</w:t>
            </w:r>
          </w:p>
        </w:tc>
      </w:tr>
      <w:tr w14:paraId="2C65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83" w:type="dxa"/>
            <w:vAlign w:val="center"/>
          </w:tcPr>
          <w:p w14:paraId="2BED3EE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1716" w:type="dxa"/>
            <w:vAlign w:val="center"/>
          </w:tcPr>
          <w:p w14:paraId="74B59C7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hAnsi="宋体" w:eastAsia="宋体" w:cs="宋体"/>
                <w:sz w:val="28"/>
                <w:szCs w:val="28"/>
              </w:rPr>
              <w:t>市场调研表</w:t>
            </w:r>
          </w:p>
        </w:tc>
        <w:tc>
          <w:tcPr>
            <w:tcW w:w="780" w:type="dxa"/>
            <w:vAlign w:val="center"/>
          </w:tcPr>
          <w:p w14:paraId="01B7F1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525017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见附件，所有内容详实填写，没有的填“无”</w:t>
            </w:r>
          </w:p>
        </w:tc>
        <w:tc>
          <w:tcPr>
            <w:tcW w:w="854" w:type="dxa"/>
            <w:vAlign w:val="center"/>
          </w:tcPr>
          <w:p w14:paraId="4E23B59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0047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783" w:type="dxa"/>
            <w:vAlign w:val="center"/>
          </w:tcPr>
          <w:p w14:paraId="5154F5B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w:t>
            </w:r>
          </w:p>
        </w:tc>
        <w:tc>
          <w:tcPr>
            <w:tcW w:w="1716" w:type="dxa"/>
            <w:vAlign w:val="center"/>
          </w:tcPr>
          <w:p w14:paraId="47923DB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医疗器械注册证</w:t>
            </w:r>
          </w:p>
        </w:tc>
        <w:tc>
          <w:tcPr>
            <w:tcW w:w="780" w:type="dxa"/>
            <w:vAlign w:val="center"/>
          </w:tcPr>
          <w:p w14:paraId="5826290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E8C8FB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设备及该设备所需耗材均需提供，</w:t>
            </w:r>
          </w:p>
          <w:p w14:paraId="74F626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非医疗器械提供相关说明</w:t>
            </w:r>
          </w:p>
        </w:tc>
        <w:tc>
          <w:tcPr>
            <w:tcW w:w="854" w:type="dxa"/>
            <w:vAlign w:val="center"/>
          </w:tcPr>
          <w:p w14:paraId="4C37963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7205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783" w:type="dxa"/>
            <w:vAlign w:val="center"/>
          </w:tcPr>
          <w:p w14:paraId="70BD3FD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w:t>
            </w:r>
          </w:p>
        </w:tc>
        <w:tc>
          <w:tcPr>
            <w:tcW w:w="1716" w:type="dxa"/>
            <w:vAlign w:val="center"/>
          </w:tcPr>
          <w:p w14:paraId="76CD2EA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生产厂家营业执照</w:t>
            </w:r>
          </w:p>
        </w:tc>
        <w:tc>
          <w:tcPr>
            <w:tcW w:w="780" w:type="dxa"/>
            <w:vAlign w:val="center"/>
          </w:tcPr>
          <w:p w14:paraId="7F40F24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B0F164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w:t>
            </w:r>
          </w:p>
        </w:tc>
        <w:tc>
          <w:tcPr>
            <w:tcW w:w="854" w:type="dxa"/>
            <w:vAlign w:val="center"/>
          </w:tcPr>
          <w:p w14:paraId="5943E5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3A76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0DAAD92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1716" w:type="dxa"/>
            <w:vAlign w:val="center"/>
          </w:tcPr>
          <w:p w14:paraId="26450C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生产许可证</w:t>
            </w:r>
          </w:p>
        </w:tc>
        <w:tc>
          <w:tcPr>
            <w:tcW w:w="780" w:type="dxa"/>
            <w:vAlign w:val="center"/>
          </w:tcPr>
          <w:p w14:paraId="4B07CF5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2491C9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cs="宋体"/>
                <w:b w:val="0"/>
                <w:bCs/>
                <w:color w:val="auto"/>
                <w:kern w:val="36"/>
                <w:sz w:val="28"/>
                <w:szCs w:val="28"/>
                <w:lang w:val="en-US" w:eastAsia="zh-CN" w:bidi="ar-SA"/>
              </w:rPr>
              <w:t>未显示生产范围的需提供“医疗器械生产产品登记</w:t>
            </w:r>
            <w:r>
              <w:rPr>
                <w:rFonts w:hint="eastAsia" w:ascii="宋体" w:eastAsia="宋体" w:cs="宋体"/>
                <w:b w:val="0"/>
                <w:bCs/>
                <w:color w:val="auto"/>
                <w:kern w:val="36"/>
                <w:sz w:val="28"/>
                <w:szCs w:val="28"/>
                <w:lang w:val="en-US" w:eastAsia="zh-CN" w:bidi="ar-SA"/>
              </w:rPr>
              <w:t>表</w:t>
            </w:r>
            <w:r>
              <w:rPr>
                <w:rFonts w:hint="eastAsia" w:cs="宋体"/>
                <w:b w:val="0"/>
                <w:bCs/>
                <w:color w:val="auto"/>
                <w:kern w:val="36"/>
                <w:sz w:val="28"/>
                <w:szCs w:val="28"/>
                <w:lang w:val="en-US" w:eastAsia="zh-CN" w:bidi="ar-SA"/>
              </w:rPr>
              <w:t>”</w:t>
            </w:r>
          </w:p>
        </w:tc>
        <w:tc>
          <w:tcPr>
            <w:tcW w:w="854" w:type="dxa"/>
            <w:vAlign w:val="center"/>
          </w:tcPr>
          <w:p w14:paraId="4A16448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2993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1D39D1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5</w:t>
            </w:r>
          </w:p>
        </w:tc>
        <w:tc>
          <w:tcPr>
            <w:tcW w:w="1716" w:type="dxa"/>
            <w:vAlign w:val="center"/>
          </w:tcPr>
          <w:p w14:paraId="461244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bCs/>
                <w:color w:val="auto"/>
                <w:kern w:val="36"/>
                <w:sz w:val="28"/>
                <w:szCs w:val="28"/>
                <w:lang w:val="en-US" w:eastAsia="zh-CN" w:bidi="ar-SA"/>
              </w:rPr>
            </w:pPr>
            <w:r>
              <w:rPr>
                <w:rFonts w:hint="eastAsia" w:ascii="宋体" w:cs="宋体"/>
                <w:b w:val="0"/>
                <w:bCs/>
                <w:color w:val="auto"/>
                <w:kern w:val="36"/>
                <w:sz w:val="28"/>
                <w:szCs w:val="28"/>
                <w:lang w:val="en-US" w:eastAsia="zh-CN" w:bidi="ar-SA"/>
              </w:rPr>
              <w:t>中小微企业说明</w:t>
            </w:r>
          </w:p>
        </w:tc>
        <w:tc>
          <w:tcPr>
            <w:tcW w:w="780" w:type="dxa"/>
            <w:vAlign w:val="center"/>
          </w:tcPr>
          <w:p w14:paraId="6B3C816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41FF6C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宋体"/>
                <w:b w:val="0"/>
                <w:bCs/>
                <w:color w:val="auto"/>
                <w:kern w:val="36"/>
                <w:sz w:val="28"/>
                <w:szCs w:val="28"/>
                <w:lang w:val="en-US" w:eastAsia="zh-CN" w:bidi="ar-SA"/>
              </w:rPr>
            </w:pPr>
            <w:r>
              <w:rPr>
                <w:rFonts w:hint="eastAsia" w:cs="宋体"/>
                <w:b w:val="0"/>
                <w:bCs/>
                <w:color w:val="auto"/>
                <w:kern w:val="36"/>
                <w:sz w:val="28"/>
                <w:szCs w:val="28"/>
                <w:lang w:val="en-US" w:eastAsia="zh-CN" w:bidi="ar-SA"/>
              </w:rPr>
              <w:t>见附件，生产厂家中小微企业说明</w:t>
            </w:r>
          </w:p>
        </w:tc>
        <w:tc>
          <w:tcPr>
            <w:tcW w:w="854" w:type="dxa"/>
            <w:vAlign w:val="center"/>
          </w:tcPr>
          <w:p w14:paraId="394E6CA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7CAB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783" w:type="dxa"/>
            <w:vAlign w:val="center"/>
          </w:tcPr>
          <w:p w14:paraId="7EB562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6</w:t>
            </w:r>
          </w:p>
        </w:tc>
        <w:tc>
          <w:tcPr>
            <w:tcW w:w="1716" w:type="dxa"/>
            <w:vAlign w:val="center"/>
          </w:tcPr>
          <w:p w14:paraId="626DC00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使用年限证明文件</w:t>
            </w:r>
          </w:p>
        </w:tc>
        <w:tc>
          <w:tcPr>
            <w:tcW w:w="780" w:type="dxa"/>
            <w:vAlign w:val="center"/>
          </w:tcPr>
          <w:p w14:paraId="6C16AC3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D7583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设备铭牌照片或说明书等官方文件，需用红线标示使用年限</w:t>
            </w:r>
          </w:p>
        </w:tc>
        <w:tc>
          <w:tcPr>
            <w:tcW w:w="854" w:type="dxa"/>
            <w:vAlign w:val="center"/>
          </w:tcPr>
          <w:p w14:paraId="2CFB074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p>
        </w:tc>
      </w:tr>
      <w:tr w14:paraId="4EB5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83" w:type="dxa"/>
            <w:vAlign w:val="center"/>
          </w:tcPr>
          <w:p w14:paraId="31BD16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7</w:t>
            </w:r>
          </w:p>
        </w:tc>
        <w:tc>
          <w:tcPr>
            <w:tcW w:w="1716" w:type="dxa"/>
            <w:vAlign w:val="center"/>
          </w:tcPr>
          <w:p w14:paraId="2FB1FC3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rPr>
              <w:t>技术参数</w:t>
            </w:r>
          </w:p>
        </w:tc>
        <w:tc>
          <w:tcPr>
            <w:tcW w:w="780" w:type="dxa"/>
            <w:vAlign w:val="center"/>
          </w:tcPr>
          <w:p w14:paraId="23DD9BA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166F8C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1E06AA9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F18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783" w:type="dxa"/>
            <w:vAlign w:val="center"/>
          </w:tcPr>
          <w:p w14:paraId="2CCDD1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8</w:t>
            </w:r>
          </w:p>
        </w:tc>
        <w:tc>
          <w:tcPr>
            <w:tcW w:w="1716" w:type="dxa"/>
            <w:vAlign w:val="center"/>
          </w:tcPr>
          <w:p w14:paraId="062CD16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rPr>
              <w:t>配置清单</w:t>
            </w:r>
          </w:p>
        </w:tc>
        <w:tc>
          <w:tcPr>
            <w:tcW w:w="780" w:type="dxa"/>
            <w:vAlign w:val="center"/>
          </w:tcPr>
          <w:p w14:paraId="6D3BE9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040F1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467BA84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1C5C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83" w:type="dxa"/>
            <w:vAlign w:val="center"/>
          </w:tcPr>
          <w:p w14:paraId="005191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9</w:t>
            </w:r>
          </w:p>
        </w:tc>
        <w:tc>
          <w:tcPr>
            <w:tcW w:w="1716" w:type="dxa"/>
            <w:vAlign w:val="center"/>
          </w:tcPr>
          <w:p w14:paraId="551003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lang w:eastAsia="zh-CN"/>
              </w:rPr>
              <w:t>报名设备型号的</w:t>
            </w:r>
            <w:r>
              <w:rPr>
                <w:rFonts w:hint="eastAsia" w:ascii="宋体" w:eastAsia="宋体" w:cs="宋体"/>
                <w:b w:val="0"/>
                <w:color w:val="auto"/>
                <w:sz w:val="28"/>
                <w:szCs w:val="28"/>
              </w:rPr>
              <w:t>产品彩页</w:t>
            </w:r>
          </w:p>
        </w:tc>
        <w:tc>
          <w:tcPr>
            <w:tcW w:w="780" w:type="dxa"/>
            <w:vAlign w:val="center"/>
          </w:tcPr>
          <w:p w14:paraId="164406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3E20F9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6F73518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6A8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0A3792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10</w:t>
            </w:r>
          </w:p>
        </w:tc>
        <w:tc>
          <w:tcPr>
            <w:tcW w:w="1716" w:type="dxa"/>
            <w:vAlign w:val="center"/>
          </w:tcPr>
          <w:p w14:paraId="42C9F12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报名设备价格证明</w:t>
            </w:r>
          </w:p>
        </w:tc>
        <w:tc>
          <w:tcPr>
            <w:tcW w:w="780" w:type="dxa"/>
            <w:vAlign w:val="center"/>
          </w:tcPr>
          <w:p w14:paraId="60B3B3D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60C8305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同型号设备价格证明</w:t>
            </w:r>
            <w:r>
              <w:rPr>
                <w:rFonts w:hint="eastAsia" w:ascii="宋体" w:eastAsia="宋体" w:cs="宋体"/>
                <w:b w:val="0"/>
                <w:color w:val="auto"/>
                <w:sz w:val="28"/>
                <w:szCs w:val="28"/>
                <w:lang w:val="en-US" w:eastAsia="zh-CN"/>
              </w:rPr>
              <w:t>3份（</w:t>
            </w:r>
            <w:r>
              <w:rPr>
                <w:rFonts w:hint="eastAsia" w:ascii="宋体" w:eastAsia="宋体" w:cs="宋体"/>
                <w:b w:val="0"/>
                <w:color w:val="auto"/>
                <w:sz w:val="28"/>
                <w:szCs w:val="28"/>
              </w:rPr>
              <w:t>销售</w:t>
            </w:r>
            <w:r>
              <w:rPr>
                <w:rFonts w:hint="eastAsia" w:ascii="宋体" w:eastAsia="宋体" w:cs="宋体"/>
                <w:b w:val="0"/>
                <w:color w:val="auto"/>
                <w:sz w:val="28"/>
                <w:szCs w:val="28"/>
                <w:lang w:eastAsia="zh-CN"/>
              </w:rPr>
              <w:t>发票或</w:t>
            </w:r>
            <w:r>
              <w:rPr>
                <w:rFonts w:hint="eastAsia" w:ascii="宋体" w:eastAsia="宋体" w:cs="宋体"/>
                <w:b w:val="0"/>
                <w:color w:val="auto"/>
                <w:sz w:val="28"/>
                <w:szCs w:val="28"/>
              </w:rPr>
              <w:t>合同</w:t>
            </w:r>
            <w:r>
              <w:rPr>
                <w:rFonts w:hint="eastAsia" w:ascii="宋体" w:eastAsia="宋体" w:cs="宋体"/>
                <w:b w:val="0"/>
                <w:color w:val="auto"/>
                <w:sz w:val="28"/>
                <w:szCs w:val="28"/>
                <w:lang w:val="en-US" w:eastAsia="zh-CN"/>
              </w:rPr>
              <w:t>）</w:t>
            </w:r>
          </w:p>
        </w:tc>
        <w:tc>
          <w:tcPr>
            <w:tcW w:w="854" w:type="dxa"/>
            <w:vAlign w:val="center"/>
          </w:tcPr>
          <w:p w14:paraId="392470BA">
            <w:pPr>
              <w:jc w:val="center"/>
              <w:rPr>
                <w:rFonts w:hint="eastAsia" w:ascii="仿宋" w:eastAsia="仿宋" w:cs="仿宋"/>
                <w:bCs/>
                <w:sz w:val="28"/>
                <w:szCs w:val="28"/>
              </w:rPr>
            </w:pPr>
          </w:p>
        </w:tc>
      </w:tr>
      <w:tr w14:paraId="7A38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5E1E208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11</w:t>
            </w:r>
          </w:p>
        </w:tc>
        <w:tc>
          <w:tcPr>
            <w:tcW w:w="1716" w:type="dxa"/>
            <w:vAlign w:val="center"/>
          </w:tcPr>
          <w:p w14:paraId="4132876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其他补充资料</w:t>
            </w:r>
          </w:p>
        </w:tc>
        <w:tc>
          <w:tcPr>
            <w:tcW w:w="780" w:type="dxa"/>
            <w:vAlign w:val="center"/>
          </w:tcPr>
          <w:p w14:paraId="66A6295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30FF23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p>
        </w:tc>
        <w:tc>
          <w:tcPr>
            <w:tcW w:w="854" w:type="dxa"/>
            <w:vAlign w:val="center"/>
          </w:tcPr>
          <w:p w14:paraId="1963F575">
            <w:pPr>
              <w:jc w:val="center"/>
              <w:rPr>
                <w:rFonts w:hint="eastAsia" w:ascii="仿宋" w:eastAsia="仿宋" w:cs="仿宋"/>
                <w:bCs/>
                <w:sz w:val="28"/>
                <w:szCs w:val="28"/>
              </w:rPr>
            </w:pPr>
          </w:p>
        </w:tc>
      </w:tr>
    </w:tbl>
    <w:p w14:paraId="49BDA713">
      <w:pPr>
        <w:spacing w:line="360" w:lineRule="exact"/>
        <w:rPr>
          <w:rFonts w:hint="eastAsia" w:ascii="宋体" w:cs="宋体"/>
          <w:b/>
          <w:bCs/>
          <w:color w:val="auto"/>
          <w:sz w:val="20"/>
          <w:szCs w:val="20"/>
        </w:rPr>
      </w:pPr>
      <w:r>
        <w:rPr>
          <w:rFonts w:hint="eastAsia" w:ascii="宋体" w:cs="宋体"/>
          <w:b/>
          <w:bCs/>
          <w:color w:val="auto"/>
          <w:sz w:val="20"/>
          <w:szCs w:val="20"/>
          <w:lang w:eastAsia="zh-CN"/>
        </w:rPr>
        <w:t>《市场调研表》及《设备资料》</w:t>
      </w:r>
      <w:r>
        <w:rPr>
          <w:rFonts w:hint="eastAsia" w:ascii="宋体" w:cs="宋体"/>
          <w:b/>
          <w:bCs/>
          <w:color w:val="auto"/>
          <w:sz w:val="20"/>
          <w:szCs w:val="20"/>
        </w:rPr>
        <w:t>（此表为</w:t>
      </w:r>
      <w:r>
        <w:rPr>
          <w:rFonts w:hint="eastAsia" w:ascii="宋体" w:cs="宋体"/>
          <w:b/>
          <w:bCs/>
          <w:color w:val="auto"/>
          <w:sz w:val="20"/>
          <w:szCs w:val="20"/>
          <w:lang w:val="en-US" w:eastAsia="zh-CN"/>
        </w:rPr>
        <w:t>PDF</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24FAF3F4">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3CD9A278">
      <w:pPr>
        <w:spacing w:line="360" w:lineRule="exact"/>
        <w:rPr>
          <w:rFonts w:hint="eastAsia" w:ascii="宋体" w:cs="宋体"/>
          <w:color w:val="auto"/>
          <w:sz w:val="28"/>
          <w:szCs w:val="28"/>
          <w:lang w:val="en-US" w:eastAsia="zh-CN"/>
        </w:rPr>
      </w:pPr>
      <w:r>
        <w:rPr>
          <w:rFonts w:hint="eastAsia" w:ascii="宋体" w:cs="宋体"/>
          <w:color w:val="auto"/>
          <w:sz w:val="28"/>
          <w:szCs w:val="28"/>
          <w:lang w:eastAsia="zh-CN"/>
        </w:rPr>
        <w:t>附件</w:t>
      </w:r>
      <w:r>
        <w:rPr>
          <w:rFonts w:hint="eastAsia" w:ascii="宋体" w:cs="宋体"/>
          <w:color w:val="auto"/>
          <w:sz w:val="28"/>
          <w:szCs w:val="28"/>
          <w:lang w:val="en-US" w:eastAsia="zh-CN"/>
        </w:rPr>
        <w:t>三</w:t>
      </w:r>
    </w:p>
    <w:p w14:paraId="684C0309">
      <w:pPr>
        <w:spacing w:line="360" w:lineRule="exact"/>
        <w:jc w:val="center"/>
        <w:rPr>
          <w:rFonts w:hint="eastAsia" w:ascii="宋体" w:cs="宋体"/>
          <w:color w:val="auto"/>
          <w:sz w:val="28"/>
          <w:szCs w:val="28"/>
        </w:rPr>
      </w:pPr>
      <w:r>
        <w:rPr>
          <w:rFonts w:hint="eastAsia" w:ascii="宋体" w:cs="宋体"/>
          <w:color w:val="auto"/>
          <w:sz w:val="28"/>
          <w:szCs w:val="28"/>
        </w:rPr>
        <w:t>设备信息表</w:t>
      </w:r>
    </w:p>
    <w:tbl>
      <w:tblPr>
        <w:tblStyle w:val="10"/>
        <w:tblW w:w="148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9"/>
        <w:gridCol w:w="713"/>
        <w:gridCol w:w="525"/>
        <w:gridCol w:w="525"/>
        <w:gridCol w:w="769"/>
        <w:gridCol w:w="731"/>
        <w:gridCol w:w="750"/>
        <w:gridCol w:w="544"/>
        <w:gridCol w:w="637"/>
        <w:gridCol w:w="769"/>
        <w:gridCol w:w="750"/>
        <w:gridCol w:w="787"/>
        <w:gridCol w:w="769"/>
        <w:gridCol w:w="731"/>
        <w:gridCol w:w="788"/>
        <w:gridCol w:w="731"/>
        <w:gridCol w:w="806"/>
        <w:gridCol w:w="900"/>
        <w:gridCol w:w="582"/>
        <w:gridCol w:w="562"/>
        <w:gridCol w:w="731"/>
      </w:tblGrid>
      <w:tr w14:paraId="79C4F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CEC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项目编号</w:t>
            </w:r>
          </w:p>
        </w:tc>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C3B1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A0B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2D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994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7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2601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A13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2CB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F41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16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设备单价(万元）</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06B9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质保年限/年</w:t>
            </w:r>
          </w:p>
        </w:tc>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3DC6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使用年限/年</w:t>
            </w:r>
          </w:p>
        </w:tc>
        <w:tc>
          <w:tcPr>
            <w:tcW w:w="38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2390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配套耗材</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911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生产厂家中</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小</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微企业</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17E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进口/国产</w:t>
            </w: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5B0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价格证明（同型号设备）</w:t>
            </w:r>
          </w:p>
        </w:tc>
      </w:tr>
      <w:tr w14:paraId="4563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8" w:hRule="atLeast"/>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1907E">
            <w:pPr>
              <w:jc w:val="center"/>
              <w:rPr>
                <w:rFonts w:hint="eastAsia" w:ascii="宋体" w:hAnsi="宋体" w:eastAsia="宋体" w:cs="宋体"/>
                <w:i w:val="0"/>
                <w:iCs w:val="0"/>
                <w:color w:val="000000"/>
                <w:sz w:val="24"/>
                <w:szCs w:val="24"/>
                <w:u w:val="none"/>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E4DC2">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D2EC4">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F0910">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D0BBC">
            <w:pPr>
              <w:jc w:val="center"/>
              <w:rPr>
                <w:rFonts w:hint="eastAsia" w:ascii="宋体" w:hAnsi="宋体" w:eastAsia="宋体" w:cs="宋体"/>
                <w:i w:val="0"/>
                <w:iCs w:val="0"/>
                <w:color w:val="000000"/>
                <w:sz w:val="24"/>
                <w:szCs w:val="24"/>
                <w:u w:val="none"/>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D26F6">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89943">
            <w:pPr>
              <w:jc w:val="center"/>
              <w:rPr>
                <w:rFonts w:hint="eastAsia" w:ascii="宋体" w:hAnsi="宋体" w:eastAsia="宋体" w:cs="宋体"/>
                <w:i w:val="0"/>
                <w:iCs w:val="0"/>
                <w:color w:val="000000"/>
                <w:sz w:val="24"/>
                <w:szCs w:val="24"/>
                <w:u w:val="none"/>
              </w:rPr>
            </w:pPr>
          </w:p>
        </w:tc>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9DFE0">
            <w:pPr>
              <w:jc w:val="center"/>
              <w:rPr>
                <w:rFonts w:hint="eastAsia" w:ascii="宋体" w:hAnsi="宋体" w:eastAsia="宋体" w:cs="宋体"/>
                <w:i w:val="0"/>
                <w:iCs w:val="0"/>
                <w:color w:val="000000"/>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FA616">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8DD9F">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71F19">
            <w:pPr>
              <w:jc w:val="both"/>
              <w:rPr>
                <w:rFonts w:hint="eastAsia" w:ascii="宋体" w:hAnsi="宋体" w:eastAsia="宋体" w:cs="宋体"/>
                <w:i w:val="0"/>
                <w:iCs w:val="0"/>
                <w:color w:val="000000"/>
                <w:sz w:val="24"/>
                <w:szCs w:val="24"/>
                <w:u w:val="none"/>
              </w:rPr>
            </w:pPr>
          </w:p>
        </w:tc>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535DE">
            <w:pPr>
              <w:jc w:val="both"/>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C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3E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28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8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A1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耗材价格</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46E27">
            <w:pPr>
              <w:jc w:val="center"/>
              <w:rPr>
                <w:rFonts w:hint="eastAsia" w:ascii="宋体" w:hAnsi="宋体" w:eastAsia="宋体" w:cs="宋体"/>
                <w:i w:val="0"/>
                <w:iCs w:val="0"/>
                <w:color w:val="000000"/>
                <w:sz w:val="24"/>
                <w:szCs w:val="24"/>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FF2B8">
            <w:pPr>
              <w:jc w:val="cente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B62A">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医院名称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09F1">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价格（万元）</w:t>
            </w:r>
          </w:p>
        </w:tc>
      </w:tr>
      <w:tr w14:paraId="2CD19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C0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E5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7FA5">
            <w:pPr>
              <w:jc w:val="center"/>
              <w:rPr>
                <w:rFonts w:hint="eastAsia" w:ascii="宋体" w:hAnsi="宋体" w:eastAsia="宋体" w:cs="宋体"/>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947C">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43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C5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FB41">
            <w:pPr>
              <w:jc w:val="center"/>
              <w:rPr>
                <w:rFonts w:hint="eastAsia" w:ascii="宋体" w:hAnsi="宋体" w:eastAsia="宋体" w:cs="宋体"/>
                <w:i w:val="0"/>
                <w:iCs w:val="0"/>
                <w:color w:val="000000"/>
                <w:sz w:val="24"/>
                <w:szCs w:val="24"/>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B894">
            <w:pPr>
              <w:jc w:val="center"/>
              <w:rPr>
                <w:rFonts w:hint="eastAsia" w:ascii="宋体" w:hAnsi="宋体" w:eastAsia="宋体" w:cs="宋体"/>
                <w:i w:val="0"/>
                <w:iCs w:val="0"/>
                <w:color w:val="000000"/>
                <w:sz w:val="24"/>
                <w:szCs w:val="24"/>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58BF">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506C">
            <w:pPr>
              <w:jc w:val="cente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814D">
            <w:pPr>
              <w:jc w:val="center"/>
              <w:rPr>
                <w:rFonts w:hint="eastAsia" w:ascii="宋体" w:hAnsi="宋体" w:eastAsia="宋体" w:cs="宋体"/>
                <w:i w:val="0"/>
                <w:iCs w:val="0"/>
                <w:color w:val="000000"/>
                <w:sz w:val="24"/>
                <w:szCs w:val="24"/>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375A">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B1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3CB9">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B9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E245">
            <w:pPr>
              <w:jc w:val="center"/>
              <w:rPr>
                <w:rFonts w:hint="eastAsia" w:ascii="宋体" w:hAnsi="宋体" w:eastAsia="宋体" w:cs="宋体"/>
                <w:i w:val="0"/>
                <w:iCs w:val="0"/>
                <w:color w:val="000000"/>
                <w:sz w:val="24"/>
                <w:szCs w:val="24"/>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8742">
            <w:pPr>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F96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中/小/微/非中小微</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CEE3">
            <w:pP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FB4B">
            <w:pPr>
              <w:rPr>
                <w:rFonts w:hint="eastAsia" w:ascii="宋体" w:hAnsi="宋体" w:eastAsia="宋体" w:cs="宋体"/>
                <w:i w:val="0"/>
                <w:iCs w:val="0"/>
                <w:color w:val="000000"/>
                <w:sz w:val="24"/>
                <w:szCs w:val="24"/>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09499">
            <w:pPr>
              <w:rPr>
                <w:rFonts w:hint="eastAsia" w:ascii="宋体" w:hAnsi="宋体" w:eastAsia="宋体" w:cs="宋体"/>
                <w:i w:val="0"/>
                <w:iCs w:val="0"/>
                <w:color w:val="000000"/>
                <w:sz w:val="24"/>
                <w:szCs w:val="24"/>
                <w:u w:val="none"/>
              </w:rPr>
            </w:pPr>
          </w:p>
        </w:tc>
      </w:tr>
    </w:tbl>
    <w:p w14:paraId="06458374">
      <w:pPr>
        <w:jc w:val="right"/>
        <w:rPr>
          <w:rFonts w:eastAsia="宋体"/>
          <w:color w:val="auto"/>
          <w:lang w:val="en-US" w:eastAsia="zh-CN"/>
        </w:rPr>
      </w:pPr>
      <w:r>
        <w:rPr>
          <w:rFonts w:hint="eastAsia" w:ascii="宋体" w:cs="宋体"/>
          <w:b/>
          <w:bCs/>
          <w:color w:val="auto"/>
          <w:sz w:val="20"/>
          <w:szCs w:val="20"/>
        </w:rPr>
        <w:t>（此表</w:t>
      </w:r>
      <w:r>
        <w:rPr>
          <w:rFonts w:hint="eastAsia" w:ascii="宋体" w:cs="宋体"/>
          <w:b/>
          <w:bCs/>
          <w:color w:val="auto"/>
          <w:sz w:val="20"/>
          <w:szCs w:val="20"/>
          <w:lang w:eastAsia="zh-CN"/>
        </w:rPr>
        <w:t>不列入附件</w:t>
      </w:r>
      <w:r>
        <w:rPr>
          <w:rFonts w:hint="eastAsia" w:ascii="宋体" w:cs="宋体"/>
          <w:b/>
          <w:bCs/>
          <w:color w:val="auto"/>
          <w:sz w:val="20"/>
          <w:szCs w:val="20"/>
          <w:lang w:val="en-US" w:eastAsia="zh-CN"/>
        </w:rPr>
        <w:t>二</w:t>
      </w:r>
      <w:r>
        <w:rPr>
          <w:rFonts w:hint="eastAsia" w:ascii="宋体" w:cs="宋体"/>
          <w:b/>
          <w:bCs/>
          <w:color w:val="auto"/>
          <w:sz w:val="20"/>
          <w:szCs w:val="20"/>
          <w:lang w:eastAsia="zh-CN"/>
        </w:rPr>
        <w:t>，以</w:t>
      </w:r>
      <w:r>
        <w:rPr>
          <w:rFonts w:hint="eastAsia" w:ascii="宋体" w:cs="宋体"/>
          <w:b/>
          <w:bCs/>
          <w:color w:val="auto"/>
          <w:sz w:val="20"/>
          <w:szCs w:val="20"/>
          <w:lang w:val="en-US" w:eastAsia="zh-CN"/>
        </w:rPr>
        <w:t>Excel</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59F1D47C">
      <w:pPr>
        <w:rPr>
          <w:rFonts w:ascii="宋体" w:cs="宋体"/>
          <w:color w:val="auto"/>
          <w:sz w:val="30"/>
          <w:szCs w:val="30"/>
        </w:rPr>
      </w:pPr>
    </w:p>
    <w:p w14:paraId="46607EDE">
      <w:pPr>
        <w:rPr>
          <w:rFonts w:ascii="宋体" w:cs="宋体"/>
          <w:color w:val="auto"/>
          <w:sz w:val="30"/>
          <w:szCs w:val="30"/>
        </w:rPr>
      </w:pPr>
    </w:p>
    <w:p w14:paraId="6C9AB500">
      <w:pPr>
        <w:rPr>
          <w:rFonts w:ascii="宋体" w:cs="宋体"/>
          <w:color w:val="auto"/>
          <w:sz w:val="30"/>
          <w:szCs w:val="30"/>
        </w:rPr>
      </w:pPr>
    </w:p>
    <w:p w14:paraId="76FF6809">
      <w:pPr>
        <w:rPr>
          <w:rFonts w:ascii="宋体" w:cs="宋体"/>
          <w:color w:val="auto"/>
          <w:sz w:val="30"/>
          <w:szCs w:val="30"/>
        </w:rPr>
        <w:sectPr>
          <w:pgSz w:w="16838" w:h="11906" w:orient="landscape"/>
          <w:pgMar w:top="1463" w:right="1100" w:bottom="1406" w:left="1100" w:header="851" w:footer="992" w:gutter="0"/>
          <w:cols w:space="720" w:num="1"/>
          <w:docGrid w:type="lines" w:linePitch="312" w:charSpace="0"/>
        </w:sectPr>
      </w:pPr>
    </w:p>
    <w:p w14:paraId="07BCFD4B">
      <w:pPr>
        <w:spacing w:line="360" w:lineRule="exact"/>
        <w:rPr>
          <w:rFonts w:hint="default" w:ascii="宋体" w:cs="宋体"/>
          <w:color w:val="auto"/>
          <w:sz w:val="28"/>
          <w:szCs w:val="28"/>
          <w:lang w:val="en-US" w:eastAsia="zh-CN"/>
        </w:rPr>
      </w:pPr>
      <w:r>
        <w:rPr>
          <w:rFonts w:hint="eastAsia" w:ascii="宋体" w:cs="宋体"/>
          <w:color w:val="auto"/>
          <w:sz w:val="28"/>
          <w:szCs w:val="28"/>
          <w:lang w:val="en-US" w:eastAsia="zh-CN"/>
        </w:rPr>
        <w:t>附件四</w:t>
      </w:r>
    </w:p>
    <w:p w14:paraId="46F9A53A">
      <w:pPr>
        <w:spacing w:line="360" w:lineRule="exact"/>
        <w:jc w:val="center"/>
        <w:rPr>
          <w:rFonts w:hint="eastAsia" w:ascii="仿宋_GB2312" w:eastAsia="仿宋_GB2312" w:cs="仿宋_GB2312"/>
          <w:b/>
          <w:bCs/>
          <w:color w:val="auto"/>
          <w:sz w:val="36"/>
          <w:szCs w:val="36"/>
          <w:shd w:val="clear" w:color="auto" w:fill="FFFFFF"/>
          <w:lang w:val="en-US" w:eastAsia="zh-CN"/>
        </w:rPr>
      </w:pPr>
      <w:r>
        <w:rPr>
          <w:rFonts w:hint="eastAsia" w:ascii="仿宋_GB2312" w:eastAsia="仿宋_GB2312" w:cs="仿宋_GB2312"/>
          <w:b/>
          <w:bCs/>
          <w:color w:val="auto"/>
          <w:sz w:val="36"/>
          <w:szCs w:val="36"/>
          <w:shd w:val="clear" w:color="auto" w:fill="FFFFFF"/>
          <w:lang w:val="en-US" w:eastAsia="zh-CN"/>
        </w:rPr>
        <w:t>生产厂家中小微企业说明</w:t>
      </w:r>
    </w:p>
    <w:p w14:paraId="59BA417A">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565A647B">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1ABA728F">
      <w:pPr>
        <w:adjustRightInd w:val="0"/>
        <w:snapToGrid w:val="0"/>
        <w:spacing w:line="360" w:lineRule="auto"/>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报名设备注册证</w:t>
      </w:r>
      <w:r>
        <w:rPr>
          <w:rFonts w:hint="eastAsia" w:ascii="仿宋" w:hAnsi="仿宋" w:eastAsia="仿宋" w:cs="仿宋"/>
          <w:color w:val="auto"/>
          <w:sz w:val="28"/>
          <w:szCs w:val="28"/>
          <w:highlight w:val="none"/>
          <w:u w:val="single"/>
        </w:rPr>
        <w:t>名称）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生产厂家</w:t>
      </w:r>
      <w:r>
        <w:rPr>
          <w:rFonts w:hint="eastAsia" w:ascii="仿宋" w:hAnsi="仿宋" w:eastAsia="仿宋" w:cs="仿宋"/>
          <w:color w:val="auto"/>
          <w:sz w:val="28"/>
          <w:szCs w:val="28"/>
          <w:highlight w:val="none"/>
        </w:rPr>
        <w:t>为</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生产厂家</w:t>
      </w:r>
      <w:r>
        <w:rPr>
          <w:rFonts w:hint="eastAsia" w:ascii="仿宋" w:hAnsi="仿宋" w:eastAsia="仿宋" w:cs="仿宋"/>
          <w:color w:val="auto"/>
          <w:sz w:val="28"/>
          <w:szCs w:val="28"/>
          <w:highlight w:val="none"/>
          <w:u w:val="single"/>
        </w:rPr>
        <w:t>企业名称）</w:t>
      </w:r>
      <w:r>
        <w:rPr>
          <w:rFonts w:hint="eastAsia" w:ascii="仿宋" w:hAnsi="仿宋" w:eastAsia="仿宋" w:cs="仿宋"/>
          <w:color w:val="auto"/>
          <w:sz w:val="28"/>
          <w:szCs w:val="28"/>
          <w:highlight w:val="none"/>
        </w:rPr>
        <w:t>，从业人员</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人，营业收入为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万元，资产总额为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万元，属于</w:t>
      </w:r>
      <w:r>
        <w:rPr>
          <w:rFonts w:hint="eastAsia" w:ascii="仿宋" w:hAnsi="仿宋" w:eastAsia="仿宋" w:cs="仿宋"/>
          <w:color w:val="auto"/>
          <w:sz w:val="28"/>
          <w:szCs w:val="28"/>
          <w:highlight w:val="none"/>
          <w:u w:val="single"/>
        </w:rPr>
        <w:t>（中型企业、小型企业、微型企业</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非中小微企业</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eastAsia="zh-CN"/>
        </w:rPr>
        <w:t>。</w:t>
      </w:r>
    </w:p>
    <w:p w14:paraId="1297C6DD">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p w14:paraId="22FDFC7B">
      <w:pPr>
        <w:rPr>
          <w:rFonts w:hint="eastAsia" w:ascii="仿宋_GB2312" w:eastAsia="仿宋_GB2312" w:cs="仿宋_GB2312"/>
          <w:color w:val="auto"/>
          <w:sz w:val="30"/>
          <w:szCs w:val="30"/>
          <w:shd w:val="clear" w:color="auto" w:fill="FFFFFF"/>
          <w:lang w:val="en-US" w:eastAsia="zh-CN"/>
        </w:rPr>
      </w:pPr>
    </w:p>
    <w:p w14:paraId="4AB8714D">
      <w:pPr>
        <w:rPr>
          <w:rFonts w:hint="eastAsia" w:ascii="仿宋_GB2312" w:eastAsia="仿宋_GB2312" w:cs="仿宋_GB2312"/>
          <w:color w:val="auto"/>
          <w:sz w:val="30"/>
          <w:szCs w:val="30"/>
          <w:shd w:val="clear" w:color="auto" w:fill="FFFFFF"/>
          <w:lang w:val="en-US" w:eastAsia="zh-CN"/>
        </w:rPr>
      </w:pPr>
    </w:p>
    <w:p w14:paraId="5517A972">
      <w:pPr>
        <w:rPr>
          <w:rFonts w:hint="eastAsia" w:ascii="仿宋_GB2312" w:eastAsia="仿宋_GB2312" w:cs="仿宋_GB2312"/>
          <w:color w:val="auto"/>
          <w:sz w:val="30"/>
          <w:szCs w:val="30"/>
          <w:shd w:val="clear" w:color="auto" w:fill="FFFFFF"/>
          <w:lang w:val="en-US" w:eastAsia="zh-CN"/>
        </w:rPr>
      </w:pPr>
    </w:p>
    <w:p w14:paraId="2B062241">
      <w:pPr>
        <w:rPr>
          <w:rFonts w:hint="eastAsia" w:ascii="仿宋_GB2312" w:eastAsia="仿宋_GB2312" w:cs="仿宋_GB2312"/>
          <w:color w:val="auto"/>
          <w:sz w:val="30"/>
          <w:szCs w:val="30"/>
          <w:shd w:val="clear" w:color="auto" w:fill="FFFFFF"/>
          <w:lang w:val="en-US" w:eastAsia="zh-CN"/>
        </w:rPr>
      </w:pPr>
    </w:p>
    <w:p w14:paraId="78EB9D8F">
      <w:pPr>
        <w:rPr>
          <w:rFonts w:hint="eastAsia" w:ascii="仿宋_GB2312" w:eastAsia="仿宋_GB2312" w:cs="仿宋_GB2312"/>
          <w:color w:val="auto"/>
          <w:sz w:val="30"/>
          <w:szCs w:val="30"/>
          <w:shd w:val="clear" w:color="auto" w:fill="FFFFFF"/>
          <w:lang w:val="en-US" w:eastAsia="zh-CN"/>
        </w:rPr>
      </w:pPr>
    </w:p>
    <w:p w14:paraId="378F9050">
      <w:pPr>
        <w:rPr>
          <w:rFonts w:hint="eastAsia" w:ascii="仿宋_GB2312" w:eastAsia="仿宋_GB2312" w:cs="仿宋_GB2312"/>
          <w:color w:val="auto"/>
          <w:sz w:val="30"/>
          <w:szCs w:val="30"/>
          <w:shd w:val="clear" w:color="auto" w:fill="FFFFFF"/>
          <w:lang w:val="en-US" w:eastAsia="zh-CN"/>
        </w:rPr>
      </w:pPr>
    </w:p>
    <w:p w14:paraId="790393ED">
      <w:pPr>
        <w:rPr>
          <w:rFonts w:hint="eastAsia" w:ascii="仿宋_GB2312" w:eastAsia="仿宋_GB2312" w:cs="仿宋_GB2312"/>
          <w:color w:val="auto"/>
          <w:sz w:val="30"/>
          <w:szCs w:val="30"/>
          <w:shd w:val="clear" w:color="auto" w:fill="FFFFFF"/>
          <w:lang w:val="en-US" w:eastAsia="zh-CN"/>
        </w:rPr>
      </w:pPr>
    </w:p>
    <w:p w14:paraId="50F6C09B">
      <w:pPr>
        <w:rPr>
          <w:rFonts w:hint="eastAsia" w:ascii="仿宋_GB2312" w:eastAsia="仿宋_GB2312" w:cs="仿宋_GB2312"/>
          <w:color w:val="auto"/>
          <w:sz w:val="30"/>
          <w:szCs w:val="30"/>
          <w:shd w:val="clear" w:color="auto" w:fill="FFFFFF"/>
          <w:lang w:val="en-US" w:eastAsia="zh-CN"/>
        </w:rPr>
      </w:pPr>
    </w:p>
    <w:p w14:paraId="1CC8D6A0">
      <w:pPr>
        <w:rPr>
          <w:rFonts w:hint="eastAsia" w:ascii="仿宋_GB2312" w:eastAsia="仿宋_GB2312" w:cs="仿宋_GB2312"/>
          <w:color w:val="auto"/>
          <w:sz w:val="30"/>
          <w:szCs w:val="30"/>
          <w:shd w:val="clear" w:color="auto" w:fill="FFFFFF"/>
          <w:lang w:val="en-US" w:eastAsia="zh-CN"/>
        </w:rPr>
      </w:pPr>
    </w:p>
    <w:p w14:paraId="76DE35A3">
      <w:pPr>
        <w:rPr>
          <w:rFonts w:hint="eastAsia" w:ascii="仿宋_GB2312" w:eastAsia="仿宋_GB2312" w:cs="仿宋_GB2312"/>
          <w:color w:val="auto"/>
          <w:sz w:val="30"/>
          <w:szCs w:val="30"/>
          <w:shd w:val="clear" w:color="auto" w:fill="FFFFFF"/>
          <w:lang w:val="en-US" w:eastAsia="zh-CN"/>
        </w:rPr>
      </w:pPr>
    </w:p>
    <w:p w14:paraId="22A4345B">
      <w:pPr>
        <w:rPr>
          <w:rFonts w:hint="eastAsia" w:ascii="仿宋_GB2312" w:eastAsia="仿宋_GB2312" w:cs="仿宋_GB2312"/>
          <w:color w:val="auto"/>
          <w:sz w:val="30"/>
          <w:szCs w:val="30"/>
          <w:shd w:val="clear" w:color="auto" w:fill="FFFFFF"/>
          <w:lang w:val="en-US" w:eastAsia="zh-CN"/>
        </w:rPr>
      </w:pPr>
    </w:p>
    <w:p w14:paraId="539C2197">
      <w:pPr>
        <w:rPr>
          <w:rFonts w:hint="eastAsia" w:ascii="仿宋_GB2312" w:eastAsia="仿宋_GB2312" w:cs="仿宋_GB2312"/>
          <w:color w:val="auto"/>
          <w:sz w:val="30"/>
          <w:szCs w:val="30"/>
          <w:shd w:val="clear" w:color="auto" w:fill="FFFFFF"/>
          <w:lang w:val="en-US" w:eastAsia="zh-CN"/>
        </w:rPr>
      </w:pPr>
    </w:p>
    <w:p w14:paraId="03733779">
      <w:pPr>
        <w:rPr>
          <w:rFonts w:hint="eastAsia" w:ascii="仿宋_GB2312" w:eastAsia="仿宋_GB2312" w:cs="仿宋_GB2312"/>
          <w:color w:val="auto"/>
          <w:sz w:val="30"/>
          <w:szCs w:val="30"/>
          <w:shd w:val="clear" w:color="auto" w:fill="FFFFFF"/>
          <w:lang w:val="en-US" w:eastAsia="zh-CN"/>
        </w:rPr>
      </w:pPr>
    </w:p>
    <w:p w14:paraId="62C85B0F">
      <w:pPr>
        <w:rPr>
          <w:rFonts w:hint="eastAsia" w:ascii="仿宋_GB2312" w:eastAsia="仿宋_GB2312" w:cs="仿宋_GB2312"/>
          <w:color w:val="auto"/>
          <w:sz w:val="30"/>
          <w:szCs w:val="30"/>
          <w:shd w:val="clear" w:color="auto" w:fill="FFFFFF"/>
          <w:lang w:val="en-US" w:eastAsia="zh-CN"/>
        </w:rPr>
      </w:pPr>
    </w:p>
    <w:p w14:paraId="3D234D1C">
      <w:pPr>
        <w:rPr>
          <w:rFonts w:hint="eastAsia" w:ascii="仿宋_GB2312" w:eastAsia="仿宋_GB2312" w:cs="仿宋_GB2312"/>
          <w:color w:val="auto"/>
          <w:sz w:val="30"/>
          <w:szCs w:val="30"/>
          <w:shd w:val="clear" w:color="auto" w:fill="FFFFFF"/>
          <w:lang w:val="en-US" w:eastAsia="zh-CN"/>
        </w:rPr>
      </w:pPr>
    </w:p>
    <w:p w14:paraId="1C88CC61">
      <w:pPr>
        <w:rPr>
          <w:rFonts w:hint="eastAsia" w:ascii="仿宋_GB2312" w:eastAsia="仿宋_GB2312" w:cs="仿宋_GB2312"/>
          <w:color w:val="auto"/>
          <w:sz w:val="30"/>
          <w:szCs w:val="30"/>
          <w:shd w:val="clear" w:color="auto" w:fill="FFFFFF"/>
          <w:lang w:val="en-US" w:eastAsia="zh-CN"/>
        </w:rPr>
      </w:pPr>
    </w:p>
    <w:p w14:paraId="4F0786C1">
      <w:pPr>
        <w:rPr>
          <w:rFonts w:hint="eastAsia" w:ascii="仿宋_GB2312" w:eastAsia="仿宋_GB2312" w:cs="仿宋_GB2312"/>
          <w:color w:val="auto"/>
          <w:sz w:val="30"/>
          <w:szCs w:val="30"/>
          <w:shd w:val="clear" w:color="auto" w:fill="FFFFFF"/>
          <w:lang w:val="en-US" w:eastAsia="zh-CN"/>
        </w:rPr>
      </w:pPr>
    </w:p>
    <w:p w14:paraId="74FFC382">
      <w:pPr>
        <w:rPr>
          <w:rFonts w:hint="eastAsia" w:ascii="仿宋_GB2312" w:eastAsia="仿宋_GB2312" w:cs="仿宋_GB2312"/>
          <w:color w:val="auto"/>
          <w:sz w:val="30"/>
          <w:szCs w:val="30"/>
          <w:shd w:val="clear" w:color="auto" w:fill="FFFFFF"/>
          <w:lang w:val="en-US" w:eastAsia="zh-CN"/>
        </w:rPr>
      </w:pPr>
    </w:p>
    <w:p w14:paraId="6AE48C2F">
      <w:pPr>
        <w:rPr>
          <w:rFonts w:hint="eastAsia" w:ascii="仿宋_GB2312" w:eastAsia="仿宋_GB2312" w:cs="仿宋_GB2312"/>
          <w:color w:val="auto"/>
          <w:sz w:val="30"/>
          <w:szCs w:val="30"/>
          <w:shd w:val="clear" w:color="auto" w:fill="FFFFFF"/>
          <w:lang w:val="en-US" w:eastAsia="zh-CN"/>
        </w:rPr>
      </w:pPr>
      <w:r>
        <w:rPr>
          <w:rFonts w:hint="eastAsia" w:ascii="仿宋_GB2312" w:eastAsia="仿宋_GB2312" w:cs="仿宋_GB2312"/>
          <w:color w:val="auto"/>
          <w:sz w:val="30"/>
          <w:szCs w:val="30"/>
          <w:shd w:val="clear" w:color="auto" w:fill="FFFFFF"/>
          <w:lang w:val="en-US" w:eastAsia="zh-CN"/>
        </w:rPr>
        <w:t>附件五</w:t>
      </w:r>
    </w:p>
    <w:p w14:paraId="3140359A">
      <w:pPr>
        <w:jc w:val="center"/>
        <w:rPr>
          <w:rFonts w:hint="eastAsia" w:cs="宋体"/>
          <w:sz w:val="44"/>
          <w:szCs w:val="44"/>
        </w:rPr>
      </w:pPr>
      <w:r>
        <w:rPr>
          <w:rFonts w:hint="eastAsia" w:cs="宋体"/>
          <w:sz w:val="44"/>
          <w:szCs w:val="44"/>
        </w:rPr>
        <w:t>设备</w:t>
      </w:r>
      <w:r>
        <w:rPr>
          <w:rFonts w:hint="eastAsia" w:cs="宋体"/>
          <w:sz w:val="44"/>
          <w:szCs w:val="44"/>
          <w:lang w:eastAsia="zh-CN"/>
        </w:rPr>
        <w:t>调研询</w:t>
      </w:r>
      <w:r>
        <w:rPr>
          <w:rFonts w:hint="eastAsia" w:cs="宋体"/>
          <w:sz w:val="44"/>
          <w:szCs w:val="44"/>
        </w:rPr>
        <w:t>价表</w:t>
      </w:r>
    </w:p>
    <w:p w14:paraId="71CDD626">
      <w:pPr>
        <w:jc w:val="left"/>
        <w:rPr>
          <w:rFonts w:eastAsia="宋体" w:cs="宋体"/>
          <w:sz w:val="32"/>
          <w:szCs w:val="32"/>
          <w:lang w:val="en-US" w:eastAsia="zh-CN"/>
        </w:rPr>
      </w:pPr>
      <w:r>
        <w:rPr>
          <w:rFonts w:hint="eastAsia" w:cs="宋体"/>
          <w:sz w:val="32"/>
          <w:szCs w:val="32"/>
          <w:lang w:eastAsia="zh-CN"/>
        </w:rPr>
        <w:t>项目编码：</w:t>
      </w:r>
      <w:r>
        <w:rPr>
          <w:rFonts w:hint="eastAsia" w:cs="宋体"/>
          <w:sz w:val="32"/>
          <w:szCs w:val="32"/>
          <w:lang w:val="en-US" w:eastAsia="zh-CN"/>
        </w:rPr>
        <w:t xml:space="preserve">                 项目名称:</w:t>
      </w:r>
    </w:p>
    <w:tbl>
      <w:tblPr>
        <w:tblStyle w:val="10"/>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2350"/>
        <w:gridCol w:w="1943"/>
        <w:gridCol w:w="2104"/>
        <w:gridCol w:w="2580"/>
      </w:tblGrid>
      <w:tr w14:paraId="7DCB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932" w:type="dxa"/>
            <w:gridSpan w:val="2"/>
            <w:vAlign w:val="center"/>
          </w:tcPr>
          <w:p w14:paraId="0911203C">
            <w:pPr>
              <w:jc w:val="center"/>
              <w:rPr>
                <w:rFonts w:hint="eastAsia" w:ascii="宋体" w:eastAsia="宋体" w:cs="宋体"/>
                <w:sz w:val="32"/>
                <w:szCs w:val="32"/>
              </w:rPr>
            </w:pPr>
            <w:r>
              <w:rPr>
                <w:rFonts w:hint="eastAsia" w:ascii="宋体" w:eastAsia="宋体" w:cs="宋体"/>
                <w:sz w:val="32"/>
                <w:szCs w:val="32"/>
              </w:rPr>
              <w:t>设备</w:t>
            </w:r>
            <w:r>
              <w:rPr>
                <w:rFonts w:hint="eastAsia" w:ascii="宋体" w:eastAsia="宋体" w:cs="宋体"/>
                <w:sz w:val="32"/>
                <w:szCs w:val="32"/>
                <w:lang w:eastAsia="zh-CN"/>
              </w:rPr>
              <w:t>注册证</w:t>
            </w:r>
            <w:r>
              <w:rPr>
                <w:rFonts w:hint="eastAsia" w:ascii="宋体" w:eastAsia="宋体" w:cs="宋体"/>
                <w:sz w:val="32"/>
                <w:szCs w:val="32"/>
              </w:rPr>
              <w:t>名称</w:t>
            </w:r>
          </w:p>
        </w:tc>
        <w:tc>
          <w:tcPr>
            <w:tcW w:w="6627" w:type="dxa"/>
            <w:gridSpan w:val="3"/>
          </w:tcPr>
          <w:p w14:paraId="20B92E4A">
            <w:pPr>
              <w:jc w:val="center"/>
              <w:rPr>
                <w:rFonts w:hint="eastAsia" w:ascii="宋体" w:eastAsia="宋体" w:cs="宋体"/>
                <w:sz w:val="36"/>
                <w:szCs w:val="36"/>
              </w:rPr>
            </w:pPr>
          </w:p>
        </w:tc>
      </w:tr>
      <w:tr w14:paraId="09B6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932" w:type="dxa"/>
            <w:gridSpan w:val="2"/>
            <w:vAlign w:val="center"/>
          </w:tcPr>
          <w:p w14:paraId="629E065A">
            <w:pPr>
              <w:jc w:val="center"/>
              <w:rPr>
                <w:rFonts w:hint="eastAsia" w:ascii="宋体" w:eastAsia="宋体" w:cs="宋体"/>
                <w:sz w:val="32"/>
                <w:szCs w:val="32"/>
              </w:rPr>
            </w:pPr>
            <w:r>
              <w:rPr>
                <w:rFonts w:hint="eastAsia" w:ascii="宋体" w:eastAsia="宋体" w:cs="宋体"/>
                <w:sz w:val="32"/>
                <w:szCs w:val="32"/>
              </w:rPr>
              <w:t>规格型号</w:t>
            </w:r>
          </w:p>
        </w:tc>
        <w:tc>
          <w:tcPr>
            <w:tcW w:w="6627" w:type="dxa"/>
            <w:gridSpan w:val="3"/>
          </w:tcPr>
          <w:p w14:paraId="6BE17140">
            <w:pPr>
              <w:jc w:val="center"/>
              <w:rPr>
                <w:rFonts w:hint="eastAsia" w:ascii="宋体" w:eastAsia="宋体" w:cs="宋体"/>
                <w:sz w:val="36"/>
                <w:szCs w:val="36"/>
              </w:rPr>
            </w:pPr>
          </w:p>
        </w:tc>
      </w:tr>
      <w:tr w14:paraId="1106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2932" w:type="dxa"/>
            <w:gridSpan w:val="2"/>
            <w:vAlign w:val="center"/>
          </w:tcPr>
          <w:p w14:paraId="2F179EE1">
            <w:pPr>
              <w:jc w:val="center"/>
              <w:rPr>
                <w:rFonts w:hint="eastAsia" w:ascii="宋体" w:eastAsia="宋体" w:cs="宋体"/>
                <w:sz w:val="32"/>
                <w:szCs w:val="32"/>
              </w:rPr>
            </w:pPr>
            <w:r>
              <w:rPr>
                <w:rFonts w:hint="eastAsia" w:ascii="宋体" w:eastAsia="宋体" w:cs="宋体"/>
                <w:sz w:val="32"/>
                <w:szCs w:val="32"/>
                <w:lang w:val="en-US" w:eastAsia="zh-CN"/>
              </w:rPr>
              <w:t>注册证号</w:t>
            </w:r>
          </w:p>
        </w:tc>
        <w:tc>
          <w:tcPr>
            <w:tcW w:w="6627" w:type="dxa"/>
            <w:gridSpan w:val="3"/>
          </w:tcPr>
          <w:p w14:paraId="6FEAB241">
            <w:pPr>
              <w:jc w:val="center"/>
              <w:rPr>
                <w:rFonts w:hint="eastAsia" w:ascii="宋体" w:eastAsia="宋体" w:cs="宋体"/>
                <w:sz w:val="36"/>
                <w:szCs w:val="36"/>
              </w:rPr>
            </w:pPr>
          </w:p>
        </w:tc>
      </w:tr>
      <w:tr w14:paraId="2EE8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932" w:type="dxa"/>
            <w:gridSpan w:val="2"/>
            <w:vAlign w:val="center"/>
          </w:tcPr>
          <w:p w14:paraId="4FB809C2">
            <w:pPr>
              <w:jc w:val="center"/>
              <w:rPr>
                <w:rFonts w:hint="eastAsia" w:ascii="宋体" w:eastAsia="宋体" w:cs="宋体"/>
                <w:sz w:val="32"/>
                <w:szCs w:val="32"/>
                <w:lang w:val="en-US" w:eastAsia="zh-CN"/>
              </w:rPr>
            </w:pPr>
            <w:r>
              <w:rPr>
                <w:rFonts w:hint="eastAsia" w:ascii="宋体" w:eastAsia="宋体" w:cs="宋体"/>
                <w:sz w:val="32"/>
                <w:szCs w:val="32"/>
              </w:rPr>
              <w:t>生产厂家</w:t>
            </w:r>
          </w:p>
        </w:tc>
        <w:tc>
          <w:tcPr>
            <w:tcW w:w="6627" w:type="dxa"/>
            <w:gridSpan w:val="3"/>
          </w:tcPr>
          <w:p w14:paraId="157636D7">
            <w:pPr>
              <w:jc w:val="center"/>
              <w:rPr>
                <w:rFonts w:hint="eastAsia" w:ascii="宋体" w:eastAsia="宋体" w:cs="宋体"/>
                <w:sz w:val="36"/>
                <w:szCs w:val="36"/>
              </w:rPr>
            </w:pPr>
          </w:p>
        </w:tc>
      </w:tr>
      <w:tr w14:paraId="7C92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2932" w:type="dxa"/>
            <w:gridSpan w:val="2"/>
            <w:vAlign w:val="center"/>
          </w:tcPr>
          <w:p w14:paraId="0DE485FB">
            <w:pPr>
              <w:jc w:val="center"/>
              <w:rPr>
                <w:rFonts w:hint="eastAsia" w:ascii="宋体" w:eastAsia="宋体" w:cs="宋体"/>
                <w:sz w:val="32"/>
                <w:szCs w:val="32"/>
              </w:rPr>
            </w:pPr>
            <w:r>
              <w:rPr>
                <w:rFonts w:hint="eastAsia" w:ascii="宋体" w:eastAsia="宋体" w:cs="宋体"/>
                <w:sz w:val="32"/>
                <w:szCs w:val="32"/>
              </w:rPr>
              <w:t>设备报价(万元)</w:t>
            </w:r>
          </w:p>
        </w:tc>
        <w:tc>
          <w:tcPr>
            <w:tcW w:w="6627" w:type="dxa"/>
            <w:gridSpan w:val="3"/>
          </w:tcPr>
          <w:p w14:paraId="4BEE7A9A">
            <w:pPr>
              <w:jc w:val="center"/>
              <w:rPr>
                <w:rFonts w:hint="eastAsia" w:ascii="宋体" w:eastAsia="宋体" w:cs="宋体"/>
                <w:sz w:val="36"/>
                <w:szCs w:val="36"/>
              </w:rPr>
            </w:pPr>
          </w:p>
        </w:tc>
      </w:tr>
      <w:tr w14:paraId="3552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2932" w:type="dxa"/>
            <w:gridSpan w:val="2"/>
            <w:vAlign w:val="center"/>
          </w:tcPr>
          <w:p w14:paraId="40FA950F">
            <w:pPr>
              <w:jc w:val="center"/>
              <w:rPr>
                <w:rFonts w:hint="eastAsia" w:ascii="宋体" w:eastAsia="宋体" w:cs="宋体"/>
                <w:sz w:val="32"/>
                <w:szCs w:val="32"/>
                <w:lang w:eastAsia="zh-CN"/>
              </w:rPr>
            </w:pPr>
            <w:r>
              <w:rPr>
                <w:rFonts w:hint="eastAsia" w:ascii="宋体" w:eastAsia="宋体" w:cs="宋体"/>
                <w:sz w:val="32"/>
                <w:szCs w:val="32"/>
                <w:lang w:eastAsia="zh-CN"/>
              </w:rPr>
              <w:t>质保期</w:t>
            </w:r>
          </w:p>
        </w:tc>
        <w:tc>
          <w:tcPr>
            <w:tcW w:w="6627" w:type="dxa"/>
            <w:gridSpan w:val="3"/>
          </w:tcPr>
          <w:p w14:paraId="5443F359">
            <w:pPr>
              <w:jc w:val="center"/>
              <w:rPr>
                <w:rFonts w:hint="eastAsia" w:ascii="宋体" w:eastAsia="宋体" w:cs="宋体"/>
                <w:sz w:val="36"/>
                <w:szCs w:val="36"/>
                <w:lang w:val="en-US" w:eastAsia="zh-CN"/>
              </w:rPr>
            </w:pPr>
          </w:p>
        </w:tc>
      </w:tr>
      <w:tr w14:paraId="5463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2932" w:type="dxa"/>
            <w:gridSpan w:val="2"/>
            <w:vAlign w:val="center"/>
          </w:tcPr>
          <w:p w14:paraId="0B2054AA">
            <w:pPr>
              <w:jc w:val="center"/>
              <w:rPr>
                <w:rFonts w:hint="eastAsia" w:ascii="宋体" w:eastAsia="宋体" w:cs="宋体"/>
                <w:sz w:val="32"/>
                <w:szCs w:val="32"/>
                <w:lang w:eastAsia="zh-CN"/>
              </w:rPr>
            </w:pPr>
            <w:r>
              <w:rPr>
                <w:rFonts w:hint="eastAsia" w:ascii="宋体" w:eastAsia="宋体" w:cs="宋体"/>
                <w:sz w:val="32"/>
                <w:szCs w:val="32"/>
                <w:lang w:eastAsia="zh-CN"/>
              </w:rPr>
              <w:t>交货周期</w:t>
            </w:r>
          </w:p>
        </w:tc>
        <w:tc>
          <w:tcPr>
            <w:tcW w:w="6627" w:type="dxa"/>
            <w:gridSpan w:val="3"/>
          </w:tcPr>
          <w:p w14:paraId="5983657C">
            <w:pPr>
              <w:jc w:val="center"/>
              <w:rPr>
                <w:rFonts w:hint="eastAsia" w:ascii="宋体" w:eastAsia="宋体" w:cs="宋体"/>
                <w:sz w:val="36"/>
                <w:szCs w:val="36"/>
              </w:rPr>
            </w:pPr>
          </w:p>
        </w:tc>
      </w:tr>
      <w:tr w14:paraId="110F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4" w:hRule="atLeast"/>
          <w:jc w:val="center"/>
        </w:trPr>
        <w:tc>
          <w:tcPr>
            <w:tcW w:w="2932" w:type="dxa"/>
            <w:gridSpan w:val="2"/>
            <w:vAlign w:val="center"/>
          </w:tcPr>
          <w:p w14:paraId="7284E9A8">
            <w:pPr>
              <w:jc w:val="center"/>
              <w:rPr>
                <w:rFonts w:hint="eastAsia" w:ascii="宋体" w:eastAsia="宋体" w:cs="宋体"/>
                <w:sz w:val="32"/>
                <w:szCs w:val="32"/>
              </w:rPr>
            </w:pPr>
            <w:r>
              <w:rPr>
                <w:rFonts w:hint="eastAsia" w:ascii="宋体" w:eastAsia="宋体" w:cs="宋体"/>
                <w:sz w:val="32"/>
                <w:szCs w:val="32"/>
              </w:rPr>
              <w:t>配置清单</w:t>
            </w:r>
          </w:p>
          <w:p w14:paraId="458F76AF">
            <w:pPr>
              <w:rPr>
                <w:rFonts w:hint="eastAsia" w:ascii="宋体" w:eastAsia="宋体" w:cs="宋体"/>
                <w:sz w:val="32"/>
                <w:szCs w:val="32"/>
              </w:rPr>
            </w:pPr>
          </w:p>
        </w:tc>
        <w:tc>
          <w:tcPr>
            <w:tcW w:w="6627" w:type="dxa"/>
            <w:gridSpan w:val="3"/>
          </w:tcPr>
          <w:p w14:paraId="2B028F4A">
            <w:pPr>
              <w:rPr>
                <w:rFonts w:hint="eastAsia" w:ascii="宋体" w:eastAsia="宋体" w:cs="宋体"/>
                <w:sz w:val="36"/>
                <w:szCs w:val="36"/>
              </w:rPr>
            </w:pPr>
          </w:p>
        </w:tc>
      </w:tr>
      <w:tr w14:paraId="5814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restart"/>
            <w:vAlign w:val="center"/>
          </w:tcPr>
          <w:p w14:paraId="4FEB609F">
            <w:pPr>
              <w:jc w:val="center"/>
              <w:rPr>
                <w:rFonts w:hint="eastAsia" w:ascii="宋体" w:eastAsia="宋体" w:cs="宋体"/>
                <w:sz w:val="32"/>
                <w:szCs w:val="32"/>
                <w:lang w:eastAsia="zh-CN"/>
              </w:rPr>
            </w:pPr>
            <w:r>
              <w:rPr>
                <w:rFonts w:hint="eastAsia" w:ascii="宋体" w:eastAsia="宋体" w:cs="宋体"/>
                <w:sz w:val="32"/>
                <w:szCs w:val="32"/>
                <w:lang w:eastAsia="zh-CN"/>
              </w:rPr>
              <w:t>专属</w:t>
            </w:r>
          </w:p>
          <w:p w14:paraId="3FDC624C">
            <w:pPr>
              <w:jc w:val="center"/>
              <w:rPr>
                <w:rFonts w:hint="eastAsia" w:ascii="宋体" w:eastAsia="宋体" w:cs="宋体"/>
                <w:sz w:val="32"/>
                <w:szCs w:val="32"/>
              </w:rPr>
            </w:pPr>
            <w:r>
              <w:rPr>
                <w:rFonts w:hint="eastAsia" w:ascii="宋体" w:eastAsia="宋体" w:cs="宋体"/>
                <w:sz w:val="32"/>
                <w:szCs w:val="32"/>
              </w:rPr>
              <w:t>耗材</w:t>
            </w:r>
          </w:p>
        </w:tc>
        <w:tc>
          <w:tcPr>
            <w:tcW w:w="2350" w:type="dxa"/>
            <w:vAlign w:val="center"/>
          </w:tcPr>
          <w:p w14:paraId="1D72427E">
            <w:pPr>
              <w:jc w:val="center"/>
              <w:rPr>
                <w:rFonts w:hint="eastAsia" w:ascii="宋体" w:eastAsia="宋体" w:cs="宋体"/>
                <w:sz w:val="32"/>
                <w:szCs w:val="32"/>
              </w:rPr>
            </w:pPr>
            <w:r>
              <w:rPr>
                <w:rFonts w:hint="eastAsia" w:ascii="宋体" w:eastAsia="宋体" w:cs="宋体"/>
                <w:bCs/>
                <w:sz w:val="32"/>
                <w:lang w:eastAsia="zh-CN"/>
              </w:rPr>
              <w:t>耗材名称</w:t>
            </w:r>
          </w:p>
        </w:tc>
        <w:tc>
          <w:tcPr>
            <w:tcW w:w="1943" w:type="dxa"/>
          </w:tcPr>
          <w:p w14:paraId="3C15C815">
            <w:pPr>
              <w:jc w:val="center"/>
              <w:rPr>
                <w:rFonts w:hint="eastAsia" w:ascii="宋体" w:eastAsia="宋体" w:cs="宋体"/>
                <w:sz w:val="36"/>
                <w:szCs w:val="36"/>
              </w:rPr>
            </w:pPr>
            <w:r>
              <w:rPr>
                <w:rFonts w:hint="eastAsia" w:ascii="宋体" w:eastAsia="宋体" w:cs="宋体"/>
                <w:sz w:val="32"/>
                <w:szCs w:val="32"/>
                <w:lang w:eastAsia="zh-CN"/>
              </w:rPr>
              <w:t>常用型号</w:t>
            </w:r>
          </w:p>
        </w:tc>
        <w:tc>
          <w:tcPr>
            <w:tcW w:w="2104" w:type="dxa"/>
          </w:tcPr>
          <w:p w14:paraId="2D66CF87">
            <w:pPr>
              <w:jc w:val="center"/>
              <w:rPr>
                <w:rFonts w:hint="eastAsia" w:ascii="宋体" w:eastAsia="宋体" w:cs="宋体"/>
                <w:sz w:val="36"/>
                <w:szCs w:val="36"/>
              </w:rPr>
            </w:pPr>
            <w:r>
              <w:rPr>
                <w:rFonts w:hint="eastAsia" w:ascii="宋体" w:eastAsia="宋体" w:cs="宋体"/>
                <w:sz w:val="32"/>
                <w:szCs w:val="32"/>
                <w:lang w:eastAsia="zh-CN"/>
              </w:rPr>
              <w:t>价格</w:t>
            </w:r>
          </w:p>
        </w:tc>
        <w:tc>
          <w:tcPr>
            <w:tcW w:w="2580" w:type="dxa"/>
          </w:tcPr>
          <w:p w14:paraId="2E5D8E50">
            <w:pPr>
              <w:jc w:val="center"/>
              <w:rPr>
                <w:rFonts w:hint="eastAsia" w:ascii="宋体" w:eastAsia="宋体" w:cs="宋体"/>
                <w:sz w:val="36"/>
                <w:szCs w:val="36"/>
              </w:rPr>
            </w:pPr>
            <w:r>
              <w:rPr>
                <w:rFonts w:hint="eastAsia" w:ascii="宋体" w:eastAsia="宋体" w:cs="宋体"/>
                <w:kern w:val="2"/>
                <w:sz w:val="32"/>
                <w:szCs w:val="32"/>
                <w:lang w:val="en-US" w:eastAsia="zh-CN" w:bidi="ar-SA"/>
              </w:rPr>
              <w:t>注册证号</w:t>
            </w:r>
          </w:p>
        </w:tc>
      </w:tr>
      <w:tr w14:paraId="5D88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continue"/>
            <w:vAlign w:val="center"/>
          </w:tcPr>
          <w:p w14:paraId="0AB2A1F6"/>
        </w:tc>
        <w:tc>
          <w:tcPr>
            <w:tcW w:w="2350" w:type="dxa"/>
            <w:vAlign w:val="center"/>
          </w:tcPr>
          <w:p w14:paraId="07805718">
            <w:pPr>
              <w:rPr>
                <w:rFonts w:hint="eastAsia" w:ascii="宋体" w:eastAsia="宋体" w:cs="宋体"/>
                <w:sz w:val="32"/>
                <w:szCs w:val="32"/>
              </w:rPr>
            </w:pPr>
          </w:p>
        </w:tc>
        <w:tc>
          <w:tcPr>
            <w:tcW w:w="1943" w:type="dxa"/>
          </w:tcPr>
          <w:p w14:paraId="14C5320C">
            <w:pPr>
              <w:rPr>
                <w:rFonts w:hint="eastAsia" w:ascii="宋体" w:eastAsia="宋体" w:cs="宋体"/>
                <w:sz w:val="32"/>
                <w:szCs w:val="32"/>
              </w:rPr>
            </w:pPr>
          </w:p>
        </w:tc>
        <w:tc>
          <w:tcPr>
            <w:tcW w:w="2104" w:type="dxa"/>
          </w:tcPr>
          <w:p w14:paraId="72F14B1D">
            <w:pPr>
              <w:rPr>
                <w:rFonts w:hint="eastAsia" w:ascii="宋体" w:eastAsia="宋体" w:cs="宋体"/>
                <w:sz w:val="32"/>
                <w:szCs w:val="32"/>
              </w:rPr>
            </w:pPr>
          </w:p>
        </w:tc>
        <w:tc>
          <w:tcPr>
            <w:tcW w:w="2580" w:type="dxa"/>
          </w:tcPr>
          <w:p w14:paraId="2DEFE80A">
            <w:pPr>
              <w:rPr>
                <w:rFonts w:hint="eastAsia" w:ascii="宋体" w:eastAsia="宋体" w:cs="宋体"/>
                <w:sz w:val="32"/>
                <w:szCs w:val="32"/>
              </w:rPr>
            </w:pPr>
          </w:p>
        </w:tc>
      </w:tr>
      <w:tr w14:paraId="4128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82" w:type="dxa"/>
            <w:vMerge w:val="continue"/>
            <w:vAlign w:val="center"/>
          </w:tcPr>
          <w:p w14:paraId="60EB0225"/>
        </w:tc>
        <w:tc>
          <w:tcPr>
            <w:tcW w:w="2350" w:type="dxa"/>
            <w:vAlign w:val="center"/>
          </w:tcPr>
          <w:p w14:paraId="3E99AD5F">
            <w:pPr>
              <w:rPr>
                <w:rFonts w:hint="eastAsia" w:ascii="宋体" w:eastAsia="宋体" w:cs="宋体"/>
                <w:sz w:val="32"/>
                <w:szCs w:val="32"/>
              </w:rPr>
            </w:pPr>
          </w:p>
        </w:tc>
        <w:tc>
          <w:tcPr>
            <w:tcW w:w="1943" w:type="dxa"/>
          </w:tcPr>
          <w:p w14:paraId="6F3C6733">
            <w:pPr>
              <w:rPr>
                <w:rFonts w:hint="eastAsia" w:ascii="宋体" w:eastAsia="宋体" w:cs="宋体"/>
                <w:sz w:val="32"/>
                <w:szCs w:val="32"/>
              </w:rPr>
            </w:pPr>
          </w:p>
        </w:tc>
        <w:tc>
          <w:tcPr>
            <w:tcW w:w="2104" w:type="dxa"/>
          </w:tcPr>
          <w:p w14:paraId="099DA11F">
            <w:pPr>
              <w:rPr>
                <w:rFonts w:hint="eastAsia" w:ascii="宋体" w:eastAsia="宋体" w:cs="宋体"/>
                <w:sz w:val="32"/>
                <w:szCs w:val="32"/>
              </w:rPr>
            </w:pPr>
          </w:p>
        </w:tc>
        <w:tc>
          <w:tcPr>
            <w:tcW w:w="2580" w:type="dxa"/>
          </w:tcPr>
          <w:p w14:paraId="2BEAE335">
            <w:pPr>
              <w:rPr>
                <w:rFonts w:hint="eastAsia" w:ascii="宋体" w:eastAsia="宋体" w:cs="宋体"/>
                <w:sz w:val="32"/>
                <w:szCs w:val="32"/>
              </w:rPr>
            </w:pPr>
          </w:p>
        </w:tc>
      </w:tr>
    </w:tbl>
    <w:p w14:paraId="724DBB15">
      <w:pPr>
        <w:keepNext w:val="0"/>
        <w:keepLines w:val="0"/>
        <w:pageBreakBefore w:val="0"/>
        <w:widowControl w:val="0"/>
        <w:kinsoku/>
        <w:wordWrap/>
        <w:overflowPunct/>
        <w:topLinePunct w:val="0"/>
        <w:autoSpaceDE/>
        <w:autoSpaceDN/>
        <w:bidi w:val="0"/>
        <w:adjustRightInd/>
        <w:snapToGrid/>
        <w:spacing w:afterAutospacing="0" w:line="560" w:lineRule="exact"/>
        <w:ind w:left="0" w:firstLine="402" w:firstLineChars="200"/>
        <w:textAlignment w:val="auto"/>
        <w:rPr>
          <w:rFonts w:hint="default" w:ascii="仿宋" w:eastAsia="仿宋" w:cs="仿宋"/>
          <w:b w:val="0"/>
          <w:color w:val="auto"/>
          <w:sz w:val="32"/>
          <w:szCs w:val="32"/>
          <w:lang w:val="en-US"/>
        </w:rPr>
      </w:pPr>
      <w:r>
        <w:rPr>
          <w:rFonts w:hint="eastAsia" w:ascii="宋体" w:cs="宋体"/>
          <w:b/>
          <w:bCs/>
          <w:color w:val="auto"/>
          <w:sz w:val="20"/>
          <w:szCs w:val="20"/>
          <w:lang w:val="en-US" w:eastAsia="zh-CN"/>
        </w:rPr>
        <w:t>此表不列入附件二</w:t>
      </w:r>
    </w:p>
    <w:p w14:paraId="77DDFCDA">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sectPr>
      <w:pgSz w:w="11906" w:h="16838"/>
      <w:pgMar w:top="1100" w:right="1406" w:bottom="1100" w:left="146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荣耀黑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6474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6C23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86C23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EFC673"/>
    <w:multiLevelType w:val="singleLevel"/>
    <w:tmpl w:val="39EFC673"/>
    <w:lvl w:ilvl="0" w:tentative="0">
      <w:start w:val="1"/>
      <w:numFmt w:val="decimal"/>
      <w:suff w:val="space"/>
      <w:lvlText w:val="%1."/>
      <w:lvlJc w:val="left"/>
    </w:lvl>
  </w:abstractNum>
  <w:abstractNum w:abstractNumId="1">
    <w:nsid w:val="7E710874"/>
    <w:multiLevelType w:val="singleLevel"/>
    <w:tmpl w:val="7E71087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doNotUseIndentAsNumberingTabStop/>
    <w:compatSetting w:name="compatibilityMode" w:uri="http://schemas.microsoft.com/office/word" w:val="14"/>
  </w:compat>
  <w:docVars>
    <w:docVar w:name="commondata" w:val="eyJoZGlkIjoiNmZjNDEwNjA0ODkzN2FhYTUyMmFlNDVlNDQ2YjlkNWUifQ=="/>
  </w:docVars>
  <w:rsids>
    <w:rsidRoot w:val="00000000"/>
    <w:rsid w:val="03355D14"/>
    <w:rsid w:val="0E5678B5"/>
    <w:rsid w:val="0F184D44"/>
    <w:rsid w:val="10D45F6F"/>
    <w:rsid w:val="12465749"/>
    <w:rsid w:val="12A81E8D"/>
    <w:rsid w:val="16516E47"/>
    <w:rsid w:val="17374AE1"/>
    <w:rsid w:val="174436DA"/>
    <w:rsid w:val="18BD3736"/>
    <w:rsid w:val="18DB466A"/>
    <w:rsid w:val="196B620F"/>
    <w:rsid w:val="1C066DB3"/>
    <w:rsid w:val="1CD82254"/>
    <w:rsid w:val="1FCF2853"/>
    <w:rsid w:val="26A83CA1"/>
    <w:rsid w:val="2B974574"/>
    <w:rsid w:val="2DC453DC"/>
    <w:rsid w:val="2E3B4FAD"/>
    <w:rsid w:val="32053535"/>
    <w:rsid w:val="37520E7E"/>
    <w:rsid w:val="378B2574"/>
    <w:rsid w:val="37A4408E"/>
    <w:rsid w:val="3C0108C9"/>
    <w:rsid w:val="3D2C2CDF"/>
    <w:rsid w:val="3D8D037A"/>
    <w:rsid w:val="3EDE5D28"/>
    <w:rsid w:val="40DB1473"/>
    <w:rsid w:val="430818BE"/>
    <w:rsid w:val="440077DF"/>
    <w:rsid w:val="494149DD"/>
    <w:rsid w:val="498B60BB"/>
    <w:rsid w:val="4A36557F"/>
    <w:rsid w:val="4B8D774A"/>
    <w:rsid w:val="4B9A35A1"/>
    <w:rsid w:val="4CF07536"/>
    <w:rsid w:val="4ECF272A"/>
    <w:rsid w:val="4F5148FF"/>
    <w:rsid w:val="51803FB6"/>
    <w:rsid w:val="52FB72E6"/>
    <w:rsid w:val="531F440B"/>
    <w:rsid w:val="550C0592"/>
    <w:rsid w:val="5A3B1222"/>
    <w:rsid w:val="5A936194"/>
    <w:rsid w:val="5B1C12B7"/>
    <w:rsid w:val="5D3018E6"/>
    <w:rsid w:val="5E775B46"/>
    <w:rsid w:val="5F94509E"/>
    <w:rsid w:val="60A76871"/>
    <w:rsid w:val="60D35D80"/>
    <w:rsid w:val="615221A2"/>
    <w:rsid w:val="658F5D7C"/>
    <w:rsid w:val="66E7169E"/>
    <w:rsid w:val="68E1689C"/>
    <w:rsid w:val="69473488"/>
    <w:rsid w:val="6D9051A0"/>
    <w:rsid w:val="6E910879"/>
    <w:rsid w:val="71520337"/>
    <w:rsid w:val="727965D5"/>
    <w:rsid w:val="729779B7"/>
    <w:rsid w:val="742F4D82"/>
    <w:rsid w:val="74B7706A"/>
    <w:rsid w:val="7833580C"/>
    <w:rsid w:val="7CCC2DD8"/>
    <w:rsid w:val="7D753F92"/>
    <w:rsid w:val="7ED86587"/>
    <w:rsid w:val="7FDF0F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widowControl/>
      <w:spacing w:before="100" w:beforeAutospacing="1" w:after="100" w:afterAutospacing="1"/>
      <w:jc w:val="left"/>
      <w:outlineLvl w:val="0"/>
    </w:pPr>
    <w:rPr>
      <w:rFonts w:ascii="宋体" w:cs="宋体"/>
      <w:b/>
      <w:bCs/>
      <w:kern w:val="36"/>
      <w:sz w:val="48"/>
      <w:szCs w:val="48"/>
    </w:rPr>
  </w:style>
  <w:style w:type="paragraph" w:styleId="3">
    <w:name w:val="heading 2"/>
    <w:basedOn w:val="1"/>
    <w:next w:val="1"/>
    <w:qFormat/>
    <w:uiPriority w:val="0"/>
    <w:pPr>
      <w:keepNext/>
      <w:keepLines/>
      <w:spacing w:before="260" w:after="260" w:line="415" w:lineRule="auto"/>
      <w:outlineLvl w:val="1"/>
    </w:pPr>
    <w:rPr>
      <w:rFonts w:ascii="Luxi Sans" w:hAnsi="Luxi Sans" w:eastAsia="荣耀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autoRedefine/>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0"/>
    <w:pPr>
      <w:overflowPunct w:val="0"/>
      <w:autoSpaceDE w:val="0"/>
      <w:autoSpaceDN w:val="0"/>
      <w:spacing w:line="360" w:lineRule="auto"/>
      <w:ind w:firstLine="540"/>
      <w:textAlignment w:val="baseline"/>
    </w:pPr>
    <w:rPr>
      <w:rFonts w:ascii="宋体"/>
      <w:spacing w:val="12"/>
      <w:sz w:val="24"/>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100" w:beforeAutospacing="1" w:after="100" w:afterAutospacing="1"/>
      <w:jc w:val="left"/>
    </w:pPr>
    <w:rPr>
      <w:rFonts w:ascii="Calibri" w:hAnsi="Calibri"/>
      <w:kern w:val="0"/>
      <w:sz w:val="24"/>
    </w:rPr>
  </w:style>
  <w:style w:type="paragraph" w:styleId="9">
    <w:name w:val="Body Text First Indent 2"/>
    <w:basedOn w:val="5"/>
    <w:autoRedefine/>
    <w:qFormat/>
    <w:uiPriority w:val="0"/>
    <w:pPr>
      <w:ind w:firstLine="20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styleId="14">
    <w:name w:val="FollowedHyperlink"/>
    <w:basedOn w:val="12"/>
    <w:autoRedefine/>
    <w:qFormat/>
    <w:uiPriority w:val="0"/>
    <w:rPr>
      <w:color w:val="800080"/>
      <w:u w:val="none"/>
    </w:rPr>
  </w:style>
  <w:style w:type="character" w:styleId="15">
    <w:name w:val="Hyperlink"/>
    <w:basedOn w:val="12"/>
    <w:autoRedefine/>
    <w:qFormat/>
    <w:uiPriority w:val="0"/>
    <w:rPr>
      <w:color w:val="0000FF"/>
      <w:u w:val="single"/>
    </w:rPr>
  </w:style>
  <w:style w:type="paragraph" w:customStyle="1" w:styleId="16">
    <w:name w:val="z-窗体底端1"/>
    <w:basedOn w:val="1"/>
    <w:next w:val="1"/>
    <w:autoRedefine/>
    <w:qFormat/>
    <w:uiPriority w:val="0"/>
    <w:pPr>
      <w:pBdr>
        <w:top w:val="single" w:color="auto" w:sz="6" w:space="1"/>
      </w:pBdr>
      <w:jc w:val="center"/>
    </w:pPr>
    <w:rPr>
      <w:rFonts w:ascii="Arial" w:hAnsi="Arial"/>
      <w:vanish/>
      <w:sz w:val="16"/>
    </w:rPr>
  </w:style>
  <w:style w:type="paragraph" w:customStyle="1" w:styleId="17">
    <w:name w:val="z-窗体顶端1"/>
    <w:basedOn w:val="1"/>
    <w:next w:val="1"/>
    <w:autoRedefine/>
    <w:qFormat/>
    <w:uiPriority w:val="0"/>
    <w:pPr>
      <w:pBdr>
        <w:bottom w:val="single" w:color="auto" w:sz="6" w:space="1"/>
      </w:pBdr>
      <w:jc w:val="center"/>
    </w:pPr>
    <w:rPr>
      <w:rFonts w:ascii="Arial" w:hAnsi="Arial"/>
      <w:vanish/>
      <w:sz w:val="16"/>
    </w:rPr>
  </w:style>
  <w:style w:type="paragraph" w:customStyle="1" w:styleId="18">
    <w:name w:val="List Paragraph"/>
    <w:basedOn w:val="1"/>
    <w:autoRedefine/>
    <w:qFormat/>
    <w:uiPriority w:val="0"/>
    <w:pPr>
      <w:ind w:firstLine="200" w:firstLineChars="200"/>
    </w:pPr>
    <w:rPr>
      <w:rFonts w:ascii="Calibri" w:hAnsi="Calibri"/>
    </w:rPr>
  </w:style>
  <w:style w:type="paragraph" w:customStyle="1" w:styleId="19">
    <w:name w:val="表格文字"/>
    <w:basedOn w:val="1"/>
    <w:autoRedefine/>
    <w:qFormat/>
    <w:uiPriority w:val="0"/>
    <w:pPr>
      <w:spacing w:before="25" w:after="25"/>
      <w:jc w:val="left"/>
    </w:pPr>
    <w:rPr>
      <w:bCs/>
      <w:spacing w:val="10"/>
      <w:kern w:val="0"/>
      <w:sz w:val="24"/>
    </w:rPr>
  </w:style>
  <w:style w:type="paragraph" w:customStyle="1" w:styleId="2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1">
    <w:name w:val="NormalCharacter"/>
    <w:autoRedefine/>
    <w:qFormat/>
    <w:uiPriority w:val="0"/>
    <w:rPr>
      <w:rFonts w:ascii="Times New Roman" w:hAnsi="Times New Roman" w:eastAsia="宋体" w:cs="Times New Roman"/>
      <w:kern w:val="2"/>
      <w:sz w:val="21"/>
      <w:szCs w:val="24"/>
      <w:lang w:val="en-US" w:eastAsia="zh-CN" w:bidi="ar-SA"/>
    </w:rPr>
  </w:style>
  <w:style w:type="character" w:customStyle="1" w:styleId="22">
    <w:name w:val="font01"/>
    <w:basedOn w:val="12"/>
    <w:autoRedefine/>
    <w:qFormat/>
    <w:uiPriority w:val="0"/>
    <w:rPr>
      <w:rFonts w:ascii="宋体" w:eastAsia="宋体" w:cs="宋体"/>
      <w:color w:val="000000"/>
      <w:sz w:val="22"/>
      <w:szCs w:val="22"/>
      <w:u w:val="none"/>
    </w:rPr>
  </w:style>
  <w:style w:type="character" w:customStyle="1" w:styleId="23">
    <w:name w:val="font61"/>
    <w:basedOn w:val="12"/>
    <w:autoRedefine/>
    <w:qFormat/>
    <w:uiPriority w:val="0"/>
    <w:rPr>
      <w:rFonts w:ascii="宋体" w:eastAsia="宋体" w:cs="宋体"/>
      <w:color w:val="000000"/>
      <w:sz w:val="22"/>
      <w:szCs w:val="22"/>
      <w:u w:val="none"/>
      <w:vertAlign w:val="superscript"/>
    </w:rPr>
  </w:style>
  <w:style w:type="character" w:customStyle="1" w:styleId="24">
    <w:name w:val="font41"/>
    <w:basedOn w:val="12"/>
    <w:autoRedefine/>
    <w:qFormat/>
    <w:uiPriority w:val="0"/>
    <w:rPr>
      <w:rFonts w:ascii="宋体" w:eastAsia="宋体" w:cs="宋体"/>
      <w:color w:val="000000"/>
      <w:sz w:val="21"/>
      <w:szCs w:val="21"/>
      <w:u w:val="none"/>
    </w:rPr>
  </w:style>
  <w:style w:type="character" w:customStyle="1" w:styleId="25">
    <w:name w:val="font11"/>
    <w:basedOn w:val="12"/>
    <w:autoRedefine/>
    <w:qFormat/>
    <w:uiPriority w:val="0"/>
    <w:rPr>
      <w:rFonts w:ascii="Calibri" w:hAnsi="Calibri" w:cs="Calibri"/>
      <w:color w:val="000000"/>
      <w:sz w:val="21"/>
      <w:szCs w:val="21"/>
      <w:u w:val="none"/>
    </w:rPr>
  </w:style>
  <w:style w:type="character" w:customStyle="1" w:styleId="26">
    <w:name w:val="font91"/>
    <w:basedOn w:val="12"/>
    <w:autoRedefine/>
    <w:qFormat/>
    <w:uiPriority w:val="0"/>
    <w:rPr>
      <w:rFonts w:ascii="宋体" w:eastAsia="宋体" w:cs="宋体"/>
      <w:color w:val="000000"/>
      <w:sz w:val="20"/>
      <w:szCs w:val="20"/>
      <w:u w:val="none"/>
    </w:rPr>
  </w:style>
  <w:style w:type="character" w:customStyle="1" w:styleId="27">
    <w:name w:val="font21"/>
    <w:basedOn w:val="12"/>
    <w:autoRedefine/>
    <w:qFormat/>
    <w:uiPriority w:val="0"/>
    <w:rPr>
      <w:rFonts w:ascii="宋体" w:eastAsia="宋体" w:cs="宋体"/>
      <w:color w:val="000000"/>
      <w:sz w:val="20"/>
      <w:szCs w:val="20"/>
      <w:u w:val="none"/>
    </w:rPr>
  </w:style>
  <w:style w:type="character" w:customStyle="1" w:styleId="28">
    <w:name w:val="font31"/>
    <w:basedOn w:val="12"/>
    <w:qFormat/>
    <w:uiPriority w:val="0"/>
    <w:rPr>
      <w:rFonts w:ascii="宋体" w:eastAsia="宋体" w:cs="宋体"/>
      <w:color w:val="000000"/>
      <w:sz w:val="22"/>
      <w:szCs w:val="22"/>
      <w:u w:val="none"/>
      <w:vertAlign w:val="sub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14</Pages>
  <Words>13022</Words>
  <Characters>14136</Characters>
  <Lines>1189</Lines>
  <Paragraphs>516</Paragraphs>
  <TotalTime>34</TotalTime>
  <ScaleCrop>false</ScaleCrop>
  <LinksUpToDate>false</LinksUpToDate>
  <CharactersWithSpaces>14310</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2025-03-28T02:17:00Z</dcterms:created>
  <dc:creator>qifan</dc:creator>
  <cp:lastModifiedBy>Administrator</cp:lastModifiedBy>
  <cp:lastPrinted>2026-09-14T03:40:34Z</cp:lastPrinted>
  <dcterms:modified xsi:type="dcterms:W3CDTF">2026-09-14T03:41:41Z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eyJoZGlkIjoiMzFkNmY1OGU2MzU1MmVhNDI4NWUxY2ZhMGJhNmZjYTQifQ==</vt:lpwstr>
  </property>
  <property fmtid="{D5CDD505-2E9C-101B-9397-08002B2CF9AE}" pid="3" name="KSOProductBuildVer">
    <vt:lpwstr>2052-12.1.0.28505</vt:lpwstr>
  </property>
  <property fmtid="{D5CDD505-2E9C-101B-9397-08002B2CF9AE}" pid="4" name="ICV">
    <vt:lpwstr>E442AF54B2284A07900852FAB7636EE4_12</vt:lpwstr>
  </property>
</Properties>
</file>